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3D" w:rsidRDefault="000A573D" w:rsidP="000A573D">
      <w:pPr>
        <w:spacing w:line="360" w:lineRule="auto"/>
        <w:ind w:firstLine="602"/>
        <w:rPr>
          <w:rFonts w:ascii="仿宋_GB2312"/>
          <w:b/>
          <w:szCs w:val="30"/>
        </w:rPr>
      </w:pPr>
    </w:p>
    <w:p w:rsidR="000A573D" w:rsidRPr="007E2939" w:rsidRDefault="000A573D" w:rsidP="000A573D">
      <w:pPr>
        <w:pStyle w:val="a6"/>
        <w:ind w:firstLineChars="0" w:firstLine="0"/>
      </w:pPr>
      <w:bookmarkStart w:id="0" w:name="_Toc398491776"/>
      <w:r w:rsidRPr="007E2939">
        <w:rPr>
          <w:rFonts w:hint="eastAsia"/>
        </w:rPr>
        <w:t>构建</w:t>
      </w:r>
      <w:r>
        <w:rPr>
          <w:rFonts w:hint="eastAsia"/>
        </w:rPr>
        <w:t>中国绿色银行体系研究</w:t>
      </w:r>
      <w:bookmarkEnd w:id="0"/>
    </w:p>
    <w:p w:rsidR="000A573D" w:rsidRDefault="000A573D" w:rsidP="000A573D">
      <w:pPr>
        <w:spacing w:line="360" w:lineRule="auto"/>
        <w:ind w:firstLineChars="0" w:firstLine="0"/>
        <w:jc w:val="center"/>
        <w:rPr>
          <w:rFonts w:ascii="楷体_GB2312" w:eastAsia="楷体_GB2312" w:hint="eastAsia"/>
          <w:b/>
          <w:szCs w:val="30"/>
        </w:rPr>
      </w:pPr>
    </w:p>
    <w:p w:rsidR="00F55C8D" w:rsidRDefault="00F55C8D" w:rsidP="000A573D">
      <w:pPr>
        <w:spacing w:line="360" w:lineRule="auto"/>
        <w:ind w:firstLineChars="0" w:firstLine="0"/>
        <w:jc w:val="center"/>
        <w:rPr>
          <w:rFonts w:ascii="楷体_GB2312" w:eastAsia="楷体_GB2312" w:hint="eastAsia"/>
          <w:b/>
          <w:szCs w:val="30"/>
        </w:rPr>
      </w:pPr>
      <w:r>
        <w:rPr>
          <w:rFonts w:ascii="楷体_GB2312" w:eastAsia="楷体_GB2312" w:hint="eastAsia"/>
          <w:b/>
          <w:szCs w:val="30"/>
        </w:rPr>
        <w:t>黄剑辉 应习文</w:t>
      </w:r>
    </w:p>
    <w:p w:rsidR="00F55C8D" w:rsidRPr="00F55C8D" w:rsidRDefault="00F55C8D" w:rsidP="000A573D">
      <w:pPr>
        <w:spacing w:line="360" w:lineRule="auto"/>
        <w:ind w:firstLineChars="0" w:firstLine="0"/>
        <w:jc w:val="center"/>
        <w:rPr>
          <w:rFonts w:ascii="楷体_GB2312" w:eastAsia="楷体_GB2312"/>
          <w:b/>
          <w:szCs w:val="30"/>
        </w:rPr>
      </w:pPr>
    </w:p>
    <w:p w:rsidR="000A573D" w:rsidRDefault="000A573D" w:rsidP="000A573D">
      <w:pPr>
        <w:ind w:firstLine="600"/>
      </w:pPr>
      <w:bookmarkStart w:id="1" w:name="_GoBack"/>
      <w:bookmarkEnd w:id="1"/>
      <w:r>
        <w:rPr>
          <w:rFonts w:hint="eastAsia"/>
        </w:rPr>
        <w:t>建立</w:t>
      </w:r>
      <w:r w:rsidR="00F55C8D">
        <w:rPr>
          <w:rFonts w:hint="eastAsia"/>
        </w:rPr>
        <w:t>一个完善有效的绿色银行体系是我国发展绿色产业的重要制度保障。本文</w:t>
      </w:r>
      <w:r>
        <w:rPr>
          <w:rFonts w:hint="eastAsia"/>
        </w:rPr>
        <w:t>对构建中国绿色银行体系的背景、必要性和可行性进行了分析，并提出了构建绿色银行体系的基本思路，提出了针对性的政策建议。</w:t>
      </w:r>
    </w:p>
    <w:p w:rsidR="000A573D" w:rsidRDefault="000A573D" w:rsidP="000A573D">
      <w:pPr>
        <w:pStyle w:val="1"/>
        <w:spacing w:before="156" w:after="156"/>
      </w:pPr>
      <w:bookmarkStart w:id="2" w:name="_Toc398491777"/>
      <w:bookmarkStart w:id="3" w:name="_Toc398492074"/>
      <w:r w:rsidRPr="00E67A9E">
        <w:rPr>
          <w:rFonts w:hint="eastAsia"/>
        </w:rPr>
        <w:t>一、研究背景</w:t>
      </w:r>
      <w:bookmarkEnd w:id="2"/>
      <w:bookmarkEnd w:id="3"/>
    </w:p>
    <w:p w:rsidR="000A573D" w:rsidRPr="00A63EB1" w:rsidRDefault="000A573D" w:rsidP="000A573D">
      <w:pPr>
        <w:pStyle w:val="2"/>
        <w:spacing w:before="156" w:after="156"/>
      </w:pPr>
      <w:bookmarkStart w:id="4" w:name="_Toc398491778"/>
      <w:bookmarkStart w:id="5" w:name="_Toc398492075"/>
      <w:r w:rsidRPr="003516F4">
        <w:rPr>
          <w:rFonts w:hint="eastAsia"/>
        </w:rPr>
        <w:t>（一）</w:t>
      </w:r>
      <w:r>
        <w:rPr>
          <w:rFonts w:hint="eastAsia"/>
        </w:rPr>
        <w:t>我国环</w:t>
      </w:r>
      <w:r w:rsidRPr="003516F4">
        <w:rPr>
          <w:rFonts w:hint="eastAsia"/>
        </w:rPr>
        <w:t>境污染问题日益严重</w:t>
      </w:r>
      <w:bookmarkEnd w:id="4"/>
      <w:bookmarkEnd w:id="5"/>
    </w:p>
    <w:p w:rsidR="000A573D" w:rsidRDefault="000A573D" w:rsidP="000A573D">
      <w:pPr>
        <w:ind w:firstLine="600"/>
      </w:pPr>
      <w:r>
        <w:rPr>
          <w:rFonts w:hint="eastAsia"/>
        </w:rPr>
        <w:t>当前</w:t>
      </w:r>
      <w:r w:rsidRPr="005F6397">
        <w:rPr>
          <w:rFonts w:hint="eastAsia"/>
        </w:rPr>
        <w:t>我国正面临着</w:t>
      </w:r>
      <w:r>
        <w:rPr>
          <w:rFonts w:hint="eastAsia"/>
        </w:rPr>
        <w:t>日益</w:t>
      </w:r>
      <w:r w:rsidRPr="005F6397">
        <w:rPr>
          <w:rFonts w:hint="eastAsia"/>
        </w:rPr>
        <w:t>严峻的环境压力，经济飞速发展带来的</w:t>
      </w:r>
      <w:r>
        <w:rPr>
          <w:rFonts w:hint="eastAsia"/>
        </w:rPr>
        <w:t>环境</w:t>
      </w:r>
      <w:r w:rsidRPr="005F6397">
        <w:rPr>
          <w:rFonts w:hint="eastAsia"/>
        </w:rPr>
        <w:t>污染</w:t>
      </w:r>
      <w:r>
        <w:rPr>
          <w:rFonts w:hint="eastAsia"/>
        </w:rPr>
        <w:t>问题</w:t>
      </w:r>
      <w:r w:rsidRPr="005F6397">
        <w:rPr>
          <w:rFonts w:hint="eastAsia"/>
        </w:rPr>
        <w:t>与人民追求良好的生活质量相矛盾</w:t>
      </w:r>
      <w:r>
        <w:rPr>
          <w:rFonts w:hint="eastAsia"/>
        </w:rPr>
        <w:t>，</w:t>
      </w:r>
      <w:r w:rsidRPr="005F6397">
        <w:rPr>
          <w:rFonts w:hint="eastAsia"/>
        </w:rPr>
        <w:t>环保逐渐成为群众最关心的问题之一，如何通过制度创新改善环境问题成为了当前政府的头等问题。</w:t>
      </w:r>
      <w:r w:rsidRPr="00E9119C">
        <w:rPr>
          <w:rFonts w:hint="eastAsia"/>
        </w:rPr>
        <w:t>根据美国耶鲁大学与哥伦比亚大学联合推出的</w:t>
      </w:r>
      <w:r w:rsidRPr="00E9119C">
        <w:t>2012</w:t>
      </w:r>
      <w:r w:rsidRPr="00E9119C">
        <w:rPr>
          <w:rFonts w:hint="eastAsia"/>
        </w:rPr>
        <w:t>年度环境表现指数（</w:t>
      </w:r>
      <w:r w:rsidRPr="00E9119C">
        <w:t>EPI</w:t>
      </w:r>
      <w:r w:rsidRPr="00E9119C">
        <w:rPr>
          <w:rFonts w:hint="eastAsia"/>
        </w:rPr>
        <w:t>）来看，我国已经成为世界上环境问题最严重的国家之一。该榜单包含了世界上</w:t>
      </w:r>
      <w:r w:rsidRPr="00E9119C">
        <w:t>132</w:t>
      </w:r>
      <w:r w:rsidRPr="00E9119C">
        <w:rPr>
          <w:rFonts w:hint="eastAsia"/>
        </w:rPr>
        <w:t>个主要国家与地区，我国环境表现综合排名为</w:t>
      </w:r>
      <w:r w:rsidRPr="00E9119C">
        <w:t>116</w:t>
      </w:r>
      <w:r w:rsidRPr="00E9119C">
        <w:rPr>
          <w:rFonts w:hint="eastAsia"/>
        </w:rPr>
        <w:t>，在空气质量上的排名更达</w:t>
      </w:r>
      <w:r w:rsidRPr="00E9119C">
        <w:t>128</w:t>
      </w:r>
      <w:r w:rsidRPr="00E9119C">
        <w:rPr>
          <w:rFonts w:hint="eastAsia"/>
        </w:rPr>
        <w:t>位。可见目前我国的环境质量远远低于全球平均水平，而如此之差的环境与我国建设美丽中国的构想有着很大的现实差距。</w:t>
      </w:r>
    </w:p>
    <w:p w:rsidR="000A573D" w:rsidRPr="00486CF2" w:rsidRDefault="000A573D" w:rsidP="000A573D">
      <w:pPr>
        <w:pStyle w:val="2"/>
        <w:spacing w:before="156" w:after="156"/>
      </w:pPr>
      <w:bookmarkStart w:id="6" w:name="_Toc398491779"/>
      <w:bookmarkStart w:id="7" w:name="_Toc398492076"/>
      <w:r w:rsidRPr="00486CF2">
        <w:rPr>
          <w:rFonts w:hint="eastAsia"/>
        </w:rPr>
        <w:lastRenderedPageBreak/>
        <w:t>（二）环境保护面临诸多困境</w:t>
      </w:r>
      <w:bookmarkEnd w:id="6"/>
      <w:bookmarkEnd w:id="7"/>
    </w:p>
    <w:p w:rsidR="000A573D" w:rsidRDefault="000A573D" w:rsidP="000A573D">
      <w:pPr>
        <w:ind w:firstLine="600"/>
      </w:pPr>
      <w:r w:rsidRPr="000F2286">
        <w:rPr>
          <w:rFonts w:hint="eastAsia"/>
        </w:rPr>
        <w:t>早在</w:t>
      </w:r>
      <w:r w:rsidRPr="000F2286">
        <w:rPr>
          <w:rFonts w:hint="eastAsia"/>
        </w:rPr>
        <w:t>1983</w:t>
      </w:r>
      <w:r w:rsidRPr="000F2286">
        <w:rPr>
          <w:rFonts w:hint="eastAsia"/>
        </w:rPr>
        <w:t>年我国就将环境保护定为一项基本国策，</w:t>
      </w:r>
      <w:r>
        <w:rPr>
          <w:rFonts w:hint="eastAsia"/>
        </w:rPr>
        <w:t>30</w:t>
      </w:r>
      <w:r>
        <w:rPr>
          <w:rFonts w:hint="eastAsia"/>
        </w:rPr>
        <w:t>多年来，尽管环境保护取得了一定成绩，但总体来看整体环境恶化的趋势不减，不少地区污染问题更是集中爆发，环境保护政策的实施面临诸多困境。</w:t>
      </w:r>
    </w:p>
    <w:p w:rsidR="000A573D" w:rsidRDefault="000A573D" w:rsidP="000A573D">
      <w:pPr>
        <w:ind w:firstLine="602"/>
      </w:pPr>
      <w:r w:rsidRPr="00A63EB1">
        <w:rPr>
          <w:rFonts w:hint="eastAsia"/>
          <w:b/>
        </w:rPr>
        <w:t>一是行政手段作用有限。</w:t>
      </w:r>
      <w:r w:rsidRPr="000F2286">
        <w:rPr>
          <w:rFonts w:hint="eastAsia"/>
        </w:rPr>
        <w:t>当前我国环境治理主要集中于行政手段，</w:t>
      </w:r>
      <w:r>
        <w:rPr>
          <w:rFonts w:hint="eastAsia"/>
        </w:rPr>
        <w:t>这</w:t>
      </w:r>
      <w:r w:rsidRPr="000F2286">
        <w:rPr>
          <w:rFonts w:hint="eastAsia"/>
        </w:rPr>
        <w:t>从长期来看存在着诸多弊端。首先，地方政府的环保达成度存在水分，</w:t>
      </w:r>
      <w:r>
        <w:rPr>
          <w:rFonts w:hint="eastAsia"/>
        </w:rPr>
        <w:t>政府为追求</w:t>
      </w:r>
      <w:r>
        <w:rPr>
          <w:rFonts w:hint="eastAsia"/>
        </w:rPr>
        <w:t>GDP</w:t>
      </w:r>
      <w:r>
        <w:rPr>
          <w:rFonts w:hint="eastAsia"/>
        </w:rPr>
        <w:t>，</w:t>
      </w:r>
      <w:r w:rsidRPr="000F2286">
        <w:rPr>
          <w:rFonts w:hint="eastAsia"/>
        </w:rPr>
        <w:t>环保行政监管不到位、行政处罚的缺失等现象屡见不鲜；其次，行政手段的社会成本居高不下，无法调动企业参与的积极性；最后，行政手段治理环境的未来空间有限，目前各种行政手段都已经施行，从现实情况来看环境还在恶化。</w:t>
      </w:r>
    </w:p>
    <w:p w:rsidR="000A573D" w:rsidRPr="000F2286" w:rsidRDefault="000A573D" w:rsidP="000A573D">
      <w:pPr>
        <w:ind w:firstLine="602"/>
      </w:pPr>
      <w:r w:rsidRPr="00A63EB1">
        <w:rPr>
          <w:rFonts w:hint="eastAsia"/>
          <w:b/>
        </w:rPr>
        <w:t>二是政府治理环境投资有限。</w:t>
      </w:r>
      <w:r w:rsidRPr="000F2286">
        <w:rPr>
          <w:rFonts w:hint="eastAsia"/>
        </w:rPr>
        <w:t>环境作为一项公共物品，在我国其治理主要由中央及各级地方政府来主导。</w:t>
      </w:r>
      <w:r>
        <w:rPr>
          <w:rFonts w:hint="eastAsia"/>
        </w:rPr>
        <w:t>近年来在</w:t>
      </w:r>
      <w:r w:rsidRPr="000F2286">
        <w:rPr>
          <w:rFonts w:hint="eastAsia"/>
        </w:rPr>
        <w:t>经济飞速增长、政府收入大幅增加的同时，用于环境治理的投资却在下滑。制约环保投资的因素在于：</w:t>
      </w:r>
      <w:r>
        <w:rPr>
          <w:rFonts w:hint="eastAsia"/>
        </w:rPr>
        <w:t>首先，</w:t>
      </w:r>
      <w:r w:rsidRPr="000F2286">
        <w:rPr>
          <w:rFonts w:hint="eastAsia"/>
        </w:rPr>
        <w:t>我国当前区域经济发展水平不平衡，各地政府治理环境的投入能力受其经济发展水平的制约；</w:t>
      </w:r>
      <w:r>
        <w:rPr>
          <w:rFonts w:hint="eastAsia"/>
        </w:rPr>
        <w:t>其次，</w:t>
      </w:r>
      <w:r w:rsidRPr="000F2286">
        <w:rPr>
          <w:rFonts w:hint="eastAsia"/>
        </w:rPr>
        <w:t>我国还存在中央与地方财政收入分配不均的情况，各级地方政府作为环境治理的主体在财政分配上处于弱势</w:t>
      </w:r>
      <w:r>
        <w:rPr>
          <w:rFonts w:hint="eastAsia"/>
        </w:rPr>
        <w:t>；最后，</w:t>
      </w:r>
      <w:r w:rsidRPr="000F2286">
        <w:rPr>
          <w:rFonts w:hint="eastAsia"/>
        </w:rPr>
        <w:t>环境治理工程是一项长期工程，其短期内很难看到经济效应，这个特点造成其偿付能力有限，有碍于资金的筹集。</w:t>
      </w:r>
    </w:p>
    <w:p w:rsidR="000A573D" w:rsidRPr="000F2286" w:rsidRDefault="000A573D" w:rsidP="000A573D">
      <w:pPr>
        <w:ind w:firstLine="602"/>
      </w:pPr>
      <w:r w:rsidRPr="00C52EB0">
        <w:rPr>
          <w:rFonts w:hint="eastAsia"/>
          <w:b/>
        </w:rPr>
        <w:t>三是金融体系发挥的调节作用有限。</w:t>
      </w:r>
      <w:r w:rsidRPr="00C52EB0">
        <w:rPr>
          <w:rFonts w:hint="eastAsia"/>
        </w:rPr>
        <w:t>目前我国的金融体系在</w:t>
      </w:r>
      <w:r w:rsidRPr="00C52EB0">
        <w:rPr>
          <w:rFonts w:hint="eastAsia"/>
        </w:rPr>
        <w:lastRenderedPageBreak/>
        <w:t>支持环境保护方面仍存在许多不足之处。</w:t>
      </w:r>
      <w:r>
        <w:rPr>
          <w:rFonts w:hint="eastAsia"/>
        </w:rPr>
        <w:t>尽管</w:t>
      </w:r>
      <w:r w:rsidRPr="00C52EB0">
        <w:rPr>
          <w:rFonts w:hint="eastAsia"/>
        </w:rPr>
        <w:t>绿色信贷</w:t>
      </w:r>
      <w:r>
        <w:rPr>
          <w:rFonts w:hint="eastAsia"/>
        </w:rPr>
        <w:t>正处在一个积极的发展时期，但真正建立起完善的</w:t>
      </w:r>
      <w:r w:rsidRPr="00C52EB0">
        <w:rPr>
          <w:rFonts w:hint="eastAsia"/>
        </w:rPr>
        <w:t>绿色信贷体系还有待时日</w:t>
      </w:r>
      <w:r>
        <w:rPr>
          <w:rFonts w:hint="eastAsia"/>
        </w:rPr>
        <w:t>。具体表现在，绿色信贷</w:t>
      </w:r>
      <w:r w:rsidRPr="00C52EB0">
        <w:rPr>
          <w:rFonts w:hint="eastAsia"/>
        </w:rPr>
        <w:t>政策本身效力级别不足</w:t>
      </w:r>
      <w:r>
        <w:rPr>
          <w:rFonts w:hint="eastAsia"/>
        </w:rPr>
        <w:t>，</w:t>
      </w:r>
      <w:r w:rsidRPr="00C52EB0">
        <w:rPr>
          <w:rFonts w:hint="eastAsia"/>
        </w:rPr>
        <w:t>绿色信贷概念和统计口径混乱</w:t>
      </w:r>
      <w:r>
        <w:rPr>
          <w:rFonts w:hint="eastAsia"/>
        </w:rPr>
        <w:t>，</w:t>
      </w:r>
      <w:r w:rsidRPr="00C52EB0">
        <w:rPr>
          <w:rFonts w:hint="eastAsia"/>
        </w:rPr>
        <w:t>配套绩效评价标准和行业环保绩效评价指南等技术性政策缺失</w:t>
      </w:r>
      <w:r>
        <w:rPr>
          <w:rFonts w:hint="eastAsia"/>
        </w:rPr>
        <w:t>，</w:t>
      </w:r>
      <w:r w:rsidRPr="00C52EB0">
        <w:rPr>
          <w:rFonts w:hint="eastAsia"/>
        </w:rPr>
        <w:t>鼓励性和补贴性的优惠绿色信贷政策不足</w:t>
      </w:r>
      <w:r>
        <w:rPr>
          <w:rFonts w:hint="eastAsia"/>
        </w:rPr>
        <w:t>，</w:t>
      </w:r>
      <w:r w:rsidRPr="00C52EB0">
        <w:rPr>
          <w:rFonts w:hint="eastAsia"/>
        </w:rPr>
        <w:t>法律责任和监督制约机制缺位</w:t>
      </w:r>
      <w:r>
        <w:rPr>
          <w:rFonts w:hint="eastAsia"/>
        </w:rPr>
        <w:t>。</w:t>
      </w:r>
    </w:p>
    <w:p w:rsidR="000A573D" w:rsidRPr="00486CF2" w:rsidRDefault="000A573D" w:rsidP="000A573D">
      <w:pPr>
        <w:pStyle w:val="2"/>
        <w:spacing w:before="156" w:after="156"/>
      </w:pPr>
      <w:bookmarkStart w:id="8" w:name="_Toc398491780"/>
      <w:bookmarkStart w:id="9" w:name="_Toc398492077"/>
      <w:r w:rsidRPr="00486CF2">
        <w:rPr>
          <w:rFonts w:hint="eastAsia"/>
        </w:rPr>
        <w:t>（三）</w:t>
      </w:r>
      <w:r>
        <w:rPr>
          <w:rFonts w:hint="eastAsia"/>
        </w:rPr>
        <w:t>“建设</w:t>
      </w:r>
      <w:r w:rsidRPr="00486CF2">
        <w:rPr>
          <w:rFonts w:hint="eastAsia"/>
        </w:rPr>
        <w:t>生态文明</w:t>
      </w:r>
      <w:r>
        <w:rPr>
          <w:rFonts w:hint="eastAsia"/>
        </w:rPr>
        <w:t>”得到高度了关注，形成了广泛共识</w:t>
      </w:r>
      <w:bookmarkEnd w:id="8"/>
      <w:bookmarkEnd w:id="9"/>
    </w:p>
    <w:p w:rsidR="000A573D" w:rsidRPr="00206765" w:rsidRDefault="000A573D" w:rsidP="000A573D">
      <w:pPr>
        <w:ind w:firstLine="600"/>
        <w:rPr>
          <w:rFonts w:ascii="仿宋_GB2312" w:hAnsi="Georgia"/>
          <w:color w:val="000000"/>
          <w:szCs w:val="30"/>
        </w:rPr>
      </w:pPr>
      <w:r>
        <w:rPr>
          <w:rFonts w:hint="eastAsia"/>
        </w:rPr>
        <w:t>十八大以来，党和国家领导人高度关注生态文明建设，“建设美丽中国、实现</w:t>
      </w:r>
      <w:r w:rsidRPr="00486CF2">
        <w:rPr>
          <w:rFonts w:hint="eastAsia"/>
        </w:rPr>
        <w:t>生态文明</w:t>
      </w:r>
      <w:r>
        <w:rPr>
          <w:rFonts w:hint="eastAsia"/>
        </w:rPr>
        <w:t>”逐步形成了社会的广泛共识。十八届</w:t>
      </w:r>
      <w:r w:rsidRPr="00486CF2">
        <w:rPr>
          <w:rFonts w:hint="eastAsia"/>
        </w:rPr>
        <w:t>三中全会指出将紧紧围绕建设美丽中国深化生态文明体制改革</w:t>
      </w:r>
      <w:r>
        <w:rPr>
          <w:rFonts w:hint="eastAsia"/>
        </w:rPr>
        <w:t>。</w:t>
      </w:r>
      <w:r w:rsidRPr="005F6397">
        <w:rPr>
          <w:rFonts w:ascii="仿宋_GB2312" w:hAnsi="Georgia" w:hint="eastAsia"/>
          <w:color w:val="000000"/>
          <w:szCs w:val="30"/>
        </w:rPr>
        <w:t>习近平总书记指出</w:t>
      </w:r>
      <w:r>
        <w:rPr>
          <w:rFonts w:ascii="仿宋_GB2312" w:hAnsi="Georgia" w:hint="eastAsia"/>
          <w:color w:val="000000"/>
          <w:szCs w:val="30"/>
        </w:rPr>
        <w:t>：</w:t>
      </w:r>
      <w:r w:rsidRPr="00983384">
        <w:rPr>
          <w:rFonts w:ascii="仿宋_GB2312" w:hAnsi="Georgia" w:hint="eastAsia"/>
          <w:b/>
          <w:color w:val="000000"/>
          <w:szCs w:val="30"/>
        </w:rPr>
        <w:t>“保护生态环境就是保护生产力，改善生态环境就是发展生产力。良好生态环境是最公平的公共产品，是最普惠的民生福祉。</w:t>
      </w:r>
      <w:r>
        <w:rPr>
          <w:rFonts w:ascii="仿宋_GB2312" w:hAnsi="Georgia" w:hint="eastAsia"/>
          <w:b/>
          <w:color w:val="000000"/>
          <w:szCs w:val="30"/>
        </w:rPr>
        <w:t>”</w:t>
      </w:r>
      <w:r w:rsidRPr="00206765">
        <w:rPr>
          <w:rFonts w:ascii="仿宋_GB2312" w:hAnsi="Georgia" w:hint="eastAsia"/>
          <w:color w:val="000000"/>
          <w:szCs w:val="30"/>
        </w:rPr>
        <w:t>这表明，发展生产力</w:t>
      </w:r>
      <w:r>
        <w:rPr>
          <w:rFonts w:ascii="仿宋_GB2312" w:hAnsi="Georgia" w:hint="eastAsia"/>
          <w:color w:val="000000"/>
          <w:szCs w:val="30"/>
        </w:rPr>
        <w:t>，追求经济增长与保护环境并不矛盾，环境保护要由对经济增长“做减法”变为“做加法”，要实现这一点，发挥绿色金融和资本的资源配置作用至关重要。</w:t>
      </w:r>
    </w:p>
    <w:p w:rsidR="000A573D" w:rsidRPr="00486CF2" w:rsidRDefault="000A573D" w:rsidP="000A573D">
      <w:pPr>
        <w:pStyle w:val="2"/>
        <w:spacing w:before="156" w:after="156"/>
      </w:pPr>
      <w:bookmarkStart w:id="10" w:name="_Toc398491781"/>
      <w:bookmarkStart w:id="11" w:name="_Toc398492078"/>
      <w:r>
        <w:rPr>
          <w:rFonts w:hint="eastAsia"/>
        </w:rPr>
        <w:t>（四）</w:t>
      </w:r>
      <w:r w:rsidRPr="00486CF2">
        <w:rPr>
          <w:rFonts w:hint="eastAsia"/>
        </w:rPr>
        <w:t>绿色金融</w:t>
      </w:r>
      <w:r>
        <w:rPr>
          <w:rFonts w:hint="eastAsia"/>
        </w:rPr>
        <w:t>在全球</w:t>
      </w:r>
      <w:r w:rsidRPr="00486CF2">
        <w:rPr>
          <w:rFonts w:hint="eastAsia"/>
        </w:rPr>
        <w:t>已得到一定程度的发展</w:t>
      </w:r>
      <w:bookmarkEnd w:id="10"/>
      <w:bookmarkEnd w:id="11"/>
    </w:p>
    <w:p w:rsidR="000A573D" w:rsidRPr="00486CF2" w:rsidRDefault="000A573D" w:rsidP="000A573D">
      <w:pPr>
        <w:ind w:firstLine="600"/>
      </w:pPr>
      <w:r>
        <w:rPr>
          <w:rFonts w:hint="eastAsia"/>
        </w:rPr>
        <w:t>从全球来看，绿色金融已得到一定程度的发展，许多发达国家在绿色金融的发展上积累了大量可为我所借鉴的经验。</w:t>
      </w:r>
      <w:r w:rsidRPr="000F2286">
        <w:rPr>
          <w:rFonts w:hint="eastAsia"/>
        </w:rPr>
        <w:t>作为首批接受《赤道原则》的跨国银行，汇丰、花旗和渣打</w:t>
      </w:r>
      <w:r>
        <w:rPr>
          <w:rFonts w:hint="eastAsia"/>
        </w:rPr>
        <w:t>三</w:t>
      </w:r>
      <w:r w:rsidRPr="000F2286">
        <w:rPr>
          <w:rFonts w:hint="eastAsia"/>
        </w:rPr>
        <w:t>家大型知名国际银行都在决策层次设立了相应的绿色信贷专责机构。</w:t>
      </w:r>
      <w:r w:rsidRPr="002B689E">
        <w:rPr>
          <w:rFonts w:hint="eastAsia"/>
        </w:rPr>
        <w:t>在美</w:t>
      </w:r>
      <w:r w:rsidRPr="002B689E">
        <w:rPr>
          <w:rFonts w:hint="eastAsia"/>
        </w:rPr>
        <w:lastRenderedPageBreak/>
        <w:t>国，一些进出口银行制定了环境评估政策，对各类项目的银行贷款，需要先进行环境影响的评估，根据结果作出决策。</w:t>
      </w:r>
      <w:r>
        <w:rPr>
          <w:rFonts w:hint="eastAsia"/>
        </w:rPr>
        <w:t>在欧洲，</w:t>
      </w:r>
      <w:r w:rsidRPr="002B689E">
        <w:rPr>
          <w:rFonts w:hint="eastAsia"/>
        </w:rPr>
        <w:t>前西德</w:t>
      </w:r>
      <w:r>
        <w:rPr>
          <w:rFonts w:hint="eastAsia"/>
        </w:rPr>
        <w:t>于</w:t>
      </w:r>
      <w:r w:rsidRPr="002B689E">
        <w:rPr>
          <w:rFonts w:hint="eastAsia"/>
        </w:rPr>
        <w:t xml:space="preserve">1974 </w:t>
      </w:r>
      <w:r>
        <w:rPr>
          <w:rFonts w:hint="eastAsia"/>
        </w:rPr>
        <w:t>年</w:t>
      </w:r>
      <w:r w:rsidRPr="002B689E">
        <w:rPr>
          <w:rFonts w:hint="eastAsia"/>
        </w:rPr>
        <w:t>就成立了世界上第一家环境银行</w:t>
      </w:r>
      <w:r>
        <w:rPr>
          <w:rFonts w:hint="eastAsia"/>
        </w:rPr>
        <w:t>，</w:t>
      </w:r>
      <w:r w:rsidRPr="002B689E">
        <w:rPr>
          <w:rFonts w:hint="eastAsia"/>
        </w:rPr>
        <w:t>1991</w:t>
      </w:r>
      <w:r w:rsidRPr="002B689E">
        <w:rPr>
          <w:rFonts w:hint="eastAsia"/>
        </w:rPr>
        <w:t>年波兰也成立了环保银行，重点支持促进环保的投资项目。英国绿色</w:t>
      </w:r>
      <w:r>
        <w:rPr>
          <w:rFonts w:hint="eastAsia"/>
        </w:rPr>
        <w:t>投资</w:t>
      </w:r>
      <w:r w:rsidRPr="002B689E">
        <w:rPr>
          <w:rFonts w:hint="eastAsia"/>
        </w:rPr>
        <w:t>银行</w:t>
      </w:r>
      <w:r>
        <w:rPr>
          <w:rFonts w:hint="eastAsia"/>
        </w:rPr>
        <w:t>于</w:t>
      </w:r>
      <w:r>
        <w:rPr>
          <w:rFonts w:hint="eastAsia"/>
        </w:rPr>
        <w:t>2012</w:t>
      </w:r>
      <w:r>
        <w:rPr>
          <w:rFonts w:hint="eastAsia"/>
        </w:rPr>
        <w:t>年成立，</w:t>
      </w:r>
      <w:r w:rsidRPr="002B689E">
        <w:rPr>
          <w:rFonts w:hint="eastAsia"/>
        </w:rPr>
        <w:t>是英国政府全资拥有的一家银行</w:t>
      </w:r>
      <w:r>
        <w:rPr>
          <w:rFonts w:hint="eastAsia"/>
        </w:rPr>
        <w:t>，其作用</w:t>
      </w:r>
      <w:r w:rsidRPr="002B689E">
        <w:rPr>
          <w:rFonts w:hint="eastAsia"/>
        </w:rPr>
        <w:t>解决</w:t>
      </w:r>
      <w:r>
        <w:rPr>
          <w:rFonts w:hint="eastAsia"/>
        </w:rPr>
        <w:t>是</w:t>
      </w:r>
      <w:r w:rsidRPr="002B689E">
        <w:rPr>
          <w:rFonts w:hint="eastAsia"/>
        </w:rPr>
        <w:t>限制英国绿色基础设施项目融资的市场失灵。</w:t>
      </w:r>
      <w:r>
        <w:rPr>
          <w:rFonts w:hint="eastAsia"/>
        </w:rPr>
        <w:t>在日本，日本政策银行在环境省的大力支持下，推出了环境评级贴息贷款业务，采用实施各类促进环境友好经营融资的相关业务，充分发挥政策银行的协调作用，给绿色信贷的发展创建一个宽广的平台。</w:t>
      </w:r>
    </w:p>
    <w:p w:rsidR="000A573D" w:rsidRPr="001325D5" w:rsidRDefault="000A573D" w:rsidP="000A573D">
      <w:pPr>
        <w:pStyle w:val="1"/>
        <w:spacing w:before="156" w:after="156" w:line="360" w:lineRule="auto"/>
      </w:pPr>
      <w:bookmarkStart w:id="12" w:name="_Toc398491782"/>
      <w:bookmarkStart w:id="13" w:name="_Toc398492079"/>
      <w:r w:rsidRPr="001325D5">
        <w:rPr>
          <w:rFonts w:hint="eastAsia"/>
        </w:rPr>
        <w:t>二、构建绿色银行体系的必要性</w:t>
      </w:r>
      <w:bookmarkEnd w:id="12"/>
      <w:bookmarkEnd w:id="13"/>
    </w:p>
    <w:p w:rsidR="000A573D" w:rsidRDefault="000A573D" w:rsidP="000A573D">
      <w:pPr>
        <w:pStyle w:val="2"/>
        <w:spacing w:before="156" w:after="156"/>
      </w:pPr>
      <w:bookmarkStart w:id="14" w:name="_Toc398491783"/>
      <w:bookmarkStart w:id="15" w:name="_Toc398492080"/>
      <w:r w:rsidRPr="000B6288">
        <w:rPr>
          <w:rFonts w:hint="eastAsia"/>
        </w:rPr>
        <w:t>（一）</w:t>
      </w:r>
      <w:r>
        <w:rPr>
          <w:rFonts w:hint="eastAsia"/>
        </w:rPr>
        <w:t>有利于提升我国的软实力和话语权、参与构建全球新秩序</w:t>
      </w:r>
      <w:bookmarkEnd w:id="14"/>
      <w:bookmarkEnd w:id="15"/>
    </w:p>
    <w:p w:rsidR="000A573D" w:rsidRPr="000B6288" w:rsidRDefault="000A573D" w:rsidP="000A573D">
      <w:pPr>
        <w:ind w:firstLine="600"/>
      </w:pPr>
      <w:r>
        <w:rPr>
          <w:rFonts w:hint="eastAsia"/>
        </w:rPr>
        <w:t>构建我国的</w:t>
      </w:r>
      <w:r w:rsidRPr="001325D5">
        <w:rPr>
          <w:rFonts w:hint="eastAsia"/>
        </w:rPr>
        <w:t>绿色银行体系</w:t>
      </w:r>
      <w:r>
        <w:rPr>
          <w:rFonts w:hint="eastAsia"/>
        </w:rPr>
        <w:t>，大力发展生态金融具有重大的战略意义。首先，环境保护和生态文明是当今世界各大文明摒弃意识形态冲突，达成一致共识从而重建世界新秩序的重要途径，是促进文明融合的重要载体。在这方面，加快建设生态文明对于我国在全球范围内提升软实力和话语权意义重大，是我国参与构建全球新秩序的重要手段。</w:t>
      </w:r>
    </w:p>
    <w:p w:rsidR="000A573D" w:rsidRPr="009319C1" w:rsidRDefault="000A573D" w:rsidP="000A573D">
      <w:pPr>
        <w:pStyle w:val="2"/>
        <w:spacing w:before="156" w:after="156"/>
      </w:pPr>
      <w:bookmarkStart w:id="16" w:name="_Toc398491784"/>
      <w:bookmarkStart w:id="17" w:name="_Toc398492081"/>
      <w:r>
        <w:rPr>
          <w:rFonts w:hint="eastAsia"/>
        </w:rPr>
        <w:t>（二）</w:t>
      </w:r>
      <w:r w:rsidRPr="009319C1">
        <w:rPr>
          <w:rFonts w:hint="eastAsia"/>
        </w:rPr>
        <w:t>绿色经济增长模式对资金的需求巨大</w:t>
      </w:r>
      <w:bookmarkEnd w:id="16"/>
      <w:bookmarkEnd w:id="17"/>
    </w:p>
    <w:p w:rsidR="000A573D" w:rsidRPr="00500DB1" w:rsidRDefault="000A573D" w:rsidP="000A573D">
      <w:pPr>
        <w:ind w:firstLine="602"/>
      </w:pPr>
      <w:r w:rsidRPr="00FA114B">
        <w:rPr>
          <w:rFonts w:hint="eastAsia"/>
          <w:b/>
        </w:rPr>
        <w:t>一是实现目前的碳排放目标所需的资金缺口巨大。</w:t>
      </w:r>
      <w:r w:rsidRPr="00500DB1">
        <w:rPr>
          <w:rFonts w:hint="eastAsia"/>
        </w:rPr>
        <w:t>2009</w:t>
      </w:r>
      <w:r w:rsidRPr="00500DB1">
        <w:rPr>
          <w:rFonts w:hint="eastAsia"/>
        </w:rPr>
        <w:t>年底的哥本哈根会议上，中国不仅提出在</w:t>
      </w:r>
      <w:r w:rsidRPr="00500DB1">
        <w:rPr>
          <w:rFonts w:hint="eastAsia"/>
        </w:rPr>
        <w:t>2020</w:t>
      </w:r>
      <w:r w:rsidRPr="00500DB1">
        <w:rPr>
          <w:rFonts w:hint="eastAsia"/>
        </w:rPr>
        <w:t>年底要把碳排放强</w:t>
      </w:r>
      <w:r w:rsidRPr="00500DB1">
        <w:rPr>
          <w:rFonts w:hint="eastAsia"/>
        </w:rPr>
        <w:lastRenderedPageBreak/>
        <w:t>度（单位</w:t>
      </w:r>
      <w:r w:rsidRPr="00500DB1">
        <w:rPr>
          <w:rFonts w:hint="eastAsia"/>
        </w:rPr>
        <w:t>GDP</w:t>
      </w:r>
      <w:r w:rsidRPr="00500DB1">
        <w:rPr>
          <w:rFonts w:hint="eastAsia"/>
        </w:rPr>
        <w:t>）减少</w:t>
      </w:r>
      <w:r w:rsidRPr="00500DB1">
        <w:rPr>
          <w:rFonts w:hint="eastAsia"/>
        </w:rPr>
        <w:t>40 - 45%</w:t>
      </w:r>
      <w:r w:rsidRPr="00500DB1">
        <w:rPr>
          <w:rFonts w:hint="eastAsia"/>
        </w:rPr>
        <w:t>，也提出要把清洁能源的比例提高到</w:t>
      </w:r>
      <w:r w:rsidRPr="00500DB1">
        <w:rPr>
          <w:rFonts w:hint="eastAsia"/>
        </w:rPr>
        <w:t>15%</w:t>
      </w:r>
      <w:r w:rsidRPr="00500DB1">
        <w:rPr>
          <w:rFonts w:hint="eastAsia"/>
        </w:rPr>
        <w:t>。要实现这一目标，从</w:t>
      </w:r>
      <w:r w:rsidRPr="00500DB1">
        <w:rPr>
          <w:rFonts w:hint="eastAsia"/>
        </w:rPr>
        <w:t>2015</w:t>
      </w:r>
      <w:r w:rsidRPr="00500DB1">
        <w:rPr>
          <w:rFonts w:hint="eastAsia"/>
        </w:rPr>
        <w:t>年到</w:t>
      </w:r>
      <w:r w:rsidRPr="00500DB1">
        <w:rPr>
          <w:rFonts w:hint="eastAsia"/>
        </w:rPr>
        <w:t>2020</w:t>
      </w:r>
      <w:r w:rsidRPr="00500DB1">
        <w:rPr>
          <w:rFonts w:hint="eastAsia"/>
        </w:rPr>
        <w:t>年期间，中国可能要面临接近</w:t>
      </w:r>
      <w:r w:rsidRPr="00500DB1">
        <w:rPr>
          <w:rFonts w:hint="eastAsia"/>
        </w:rPr>
        <w:t>2</w:t>
      </w:r>
      <w:r>
        <w:rPr>
          <w:rFonts w:hint="eastAsia"/>
        </w:rPr>
        <w:t>万亿元的年融资需求，而</w:t>
      </w:r>
      <w:r w:rsidRPr="00500DB1">
        <w:rPr>
          <w:rFonts w:hint="eastAsia"/>
        </w:rPr>
        <w:t>根据最新发布的报告</w:t>
      </w:r>
      <w:bookmarkStart w:id="18" w:name="OLE_LINK1"/>
      <w:bookmarkStart w:id="19" w:name="OLE_LINK2"/>
      <w:r w:rsidRPr="00500DB1">
        <w:rPr>
          <w:rFonts w:hint="eastAsia"/>
        </w:rPr>
        <w:t>《</w:t>
      </w:r>
      <w:r w:rsidRPr="00500DB1">
        <w:rPr>
          <w:rFonts w:hint="eastAsia"/>
        </w:rPr>
        <w:t>2013</w:t>
      </w:r>
      <w:r w:rsidRPr="00500DB1">
        <w:rPr>
          <w:rFonts w:hint="eastAsia"/>
        </w:rPr>
        <w:t>中国气候融资报告：公共资金机制创新</w:t>
      </w:r>
      <w:bookmarkEnd w:id="18"/>
      <w:bookmarkEnd w:id="19"/>
      <w:r w:rsidRPr="00500DB1">
        <w:rPr>
          <w:rFonts w:hint="eastAsia"/>
        </w:rPr>
        <w:t>》，相关资金缺口</w:t>
      </w:r>
      <w:r>
        <w:rPr>
          <w:rFonts w:hint="eastAsia"/>
        </w:rPr>
        <w:t>则</w:t>
      </w:r>
      <w:r w:rsidRPr="00500DB1">
        <w:rPr>
          <w:rFonts w:hint="eastAsia"/>
        </w:rPr>
        <w:t>超过每年</w:t>
      </w:r>
      <w:r w:rsidRPr="00500DB1">
        <w:rPr>
          <w:rFonts w:hint="eastAsia"/>
        </w:rPr>
        <w:t>2</w:t>
      </w:r>
      <w:r w:rsidRPr="00500DB1">
        <w:rPr>
          <w:rFonts w:hint="eastAsia"/>
        </w:rPr>
        <w:t>万亿。</w:t>
      </w:r>
    </w:p>
    <w:p w:rsidR="000A573D" w:rsidRPr="00500DB1" w:rsidRDefault="000A573D" w:rsidP="000A573D">
      <w:pPr>
        <w:ind w:firstLine="602"/>
      </w:pPr>
      <w:r>
        <w:rPr>
          <w:rFonts w:hint="eastAsia"/>
          <w:b/>
        </w:rPr>
        <w:t>二是实现绿色</w:t>
      </w:r>
      <w:r w:rsidRPr="00500DB1">
        <w:rPr>
          <w:rFonts w:hint="eastAsia"/>
          <w:b/>
        </w:rPr>
        <w:t>“</w:t>
      </w:r>
      <w:r>
        <w:rPr>
          <w:rFonts w:hint="eastAsia"/>
          <w:b/>
        </w:rPr>
        <w:t>城市化”也面临较大</w:t>
      </w:r>
      <w:r w:rsidRPr="00500DB1">
        <w:rPr>
          <w:rFonts w:hint="eastAsia"/>
          <w:b/>
        </w:rPr>
        <w:t>的融资需求。</w:t>
      </w:r>
      <w:r w:rsidRPr="00500DB1">
        <w:rPr>
          <w:rFonts w:hint="eastAsia"/>
        </w:rPr>
        <w:t>未来</w:t>
      </w:r>
      <w:r>
        <w:rPr>
          <w:rFonts w:hint="eastAsia"/>
        </w:rPr>
        <w:t>“新型</w:t>
      </w:r>
      <w:r w:rsidRPr="00500DB1">
        <w:rPr>
          <w:rFonts w:hint="eastAsia"/>
        </w:rPr>
        <w:t>城市化”</w:t>
      </w:r>
      <w:r>
        <w:rPr>
          <w:rFonts w:hint="eastAsia"/>
        </w:rPr>
        <w:t>在</w:t>
      </w:r>
      <w:r w:rsidRPr="00500DB1">
        <w:rPr>
          <w:rFonts w:hint="eastAsia"/>
        </w:rPr>
        <w:t>环保</w:t>
      </w:r>
      <w:r>
        <w:rPr>
          <w:rFonts w:hint="eastAsia"/>
        </w:rPr>
        <w:t>方面需要</w:t>
      </w:r>
      <w:r w:rsidRPr="00500DB1">
        <w:rPr>
          <w:rFonts w:hint="eastAsia"/>
        </w:rPr>
        <w:t>投入更多的资金。粗略估计，在未来</w:t>
      </w:r>
      <w:r w:rsidRPr="00500DB1">
        <w:rPr>
          <w:rFonts w:hint="eastAsia"/>
        </w:rPr>
        <w:t>10</w:t>
      </w:r>
      <w:r w:rsidRPr="00500DB1">
        <w:rPr>
          <w:rFonts w:hint="eastAsia"/>
        </w:rPr>
        <w:t>年的城市化进程中，</w:t>
      </w:r>
      <w:r>
        <w:rPr>
          <w:rFonts w:hint="eastAsia"/>
        </w:rPr>
        <w:t>投资需求</w:t>
      </w:r>
      <w:r w:rsidRPr="00500DB1">
        <w:rPr>
          <w:rFonts w:hint="eastAsia"/>
        </w:rPr>
        <w:t>总额</w:t>
      </w:r>
      <w:r>
        <w:rPr>
          <w:rFonts w:hint="eastAsia"/>
        </w:rPr>
        <w:t>约</w:t>
      </w:r>
      <w:r w:rsidRPr="00500DB1">
        <w:rPr>
          <w:rFonts w:hint="eastAsia"/>
        </w:rPr>
        <w:t>为</w:t>
      </w:r>
      <w:r w:rsidRPr="00500DB1">
        <w:rPr>
          <w:rFonts w:hint="eastAsia"/>
        </w:rPr>
        <w:t>40</w:t>
      </w:r>
      <w:r w:rsidRPr="00500DB1">
        <w:rPr>
          <w:rFonts w:hint="eastAsia"/>
        </w:rPr>
        <w:t>万亿</w:t>
      </w:r>
      <w:r>
        <w:rPr>
          <w:rFonts w:hint="eastAsia"/>
        </w:rPr>
        <w:t>元</w:t>
      </w:r>
      <w:r w:rsidRPr="00500DB1">
        <w:rPr>
          <w:rFonts w:hint="eastAsia"/>
        </w:rPr>
        <w:t>，</w:t>
      </w:r>
      <w:r>
        <w:rPr>
          <w:rFonts w:hint="eastAsia"/>
        </w:rPr>
        <w:t>相当于</w:t>
      </w:r>
      <w:r w:rsidRPr="00500DB1">
        <w:rPr>
          <w:rFonts w:hint="eastAsia"/>
        </w:rPr>
        <w:t>每年需要约</w:t>
      </w:r>
      <w:r w:rsidRPr="00500DB1">
        <w:rPr>
          <w:rFonts w:hint="eastAsia"/>
        </w:rPr>
        <w:t>4</w:t>
      </w:r>
      <w:r>
        <w:rPr>
          <w:rFonts w:hint="eastAsia"/>
        </w:rPr>
        <w:t>万亿元的资金支持。这其中，</w:t>
      </w:r>
      <w:r w:rsidRPr="00500DB1">
        <w:rPr>
          <w:rFonts w:hint="eastAsia"/>
        </w:rPr>
        <w:t>公共资金</w:t>
      </w:r>
      <w:r>
        <w:rPr>
          <w:rFonts w:hint="eastAsia"/>
        </w:rPr>
        <w:t>占比</w:t>
      </w:r>
      <w:r w:rsidRPr="00500DB1">
        <w:rPr>
          <w:rFonts w:hint="eastAsia"/>
        </w:rPr>
        <w:t>通常不到</w:t>
      </w:r>
      <w:r w:rsidRPr="00500DB1">
        <w:rPr>
          <w:rFonts w:hint="eastAsia"/>
        </w:rPr>
        <w:t>30%</w:t>
      </w:r>
      <w:r w:rsidRPr="00500DB1">
        <w:rPr>
          <w:rFonts w:hint="eastAsia"/>
        </w:rPr>
        <w:t>，其他来自私营企业的部分预计将达到</w:t>
      </w:r>
      <w:r w:rsidRPr="00500DB1">
        <w:rPr>
          <w:rFonts w:hint="eastAsia"/>
        </w:rPr>
        <w:t>2.8</w:t>
      </w:r>
      <w:r w:rsidRPr="00500DB1">
        <w:rPr>
          <w:rFonts w:hint="eastAsia"/>
        </w:rPr>
        <w:t>万亿</w:t>
      </w:r>
      <w:r>
        <w:rPr>
          <w:rFonts w:hint="eastAsia"/>
        </w:rPr>
        <w:t>元，需要建立新的机制来吸引和撬动这些潜在私人资本进入绿色环保产业。</w:t>
      </w:r>
    </w:p>
    <w:p w:rsidR="000A573D" w:rsidRPr="00FA114B" w:rsidRDefault="000A573D" w:rsidP="000A573D">
      <w:pPr>
        <w:pStyle w:val="2"/>
        <w:spacing w:before="156" w:after="156"/>
      </w:pPr>
      <w:bookmarkStart w:id="20" w:name="_Toc398491785"/>
      <w:bookmarkStart w:id="21" w:name="_Toc398492082"/>
      <w:r>
        <w:rPr>
          <w:rFonts w:hint="eastAsia"/>
        </w:rPr>
        <w:t>（三）</w:t>
      </w:r>
      <w:r w:rsidRPr="00FA114B">
        <w:rPr>
          <w:rFonts w:hint="eastAsia"/>
        </w:rPr>
        <w:t>有利于风险分担、树立信心、培养专业队伍</w:t>
      </w:r>
      <w:bookmarkEnd w:id="20"/>
      <w:bookmarkEnd w:id="21"/>
    </w:p>
    <w:p w:rsidR="000A573D" w:rsidRPr="00500DB1" w:rsidRDefault="000A573D" w:rsidP="000A573D">
      <w:pPr>
        <w:spacing w:line="360" w:lineRule="auto"/>
        <w:ind w:firstLineChars="201" w:firstLine="603"/>
        <w:rPr>
          <w:rFonts w:ascii="仿宋_GB2312" w:hAnsi="Georgia" w:cs="Arial"/>
          <w:color w:val="000000"/>
          <w:szCs w:val="30"/>
        </w:rPr>
      </w:pPr>
      <w:r>
        <w:rPr>
          <w:rFonts w:ascii="仿宋_GB2312" w:hAnsi="Georgia" w:cs="Arial" w:hint="eastAsia"/>
          <w:color w:val="000000"/>
          <w:szCs w:val="30"/>
        </w:rPr>
        <w:t>首先，</w:t>
      </w:r>
      <w:r w:rsidRPr="00D9215A">
        <w:rPr>
          <w:rFonts w:ascii="仿宋_GB2312" w:hAnsi="Georgia" w:cs="Arial" w:hint="eastAsia"/>
          <w:color w:val="000000"/>
          <w:szCs w:val="30"/>
        </w:rPr>
        <w:t>绿色银行体系的主要作用是分担私营企业的投资风险。尽管私营企业通常对投资绿色产业感兴趣，但由于风险太高而不敢大量投入，绿色银行体系将起到</w:t>
      </w:r>
      <w:r>
        <w:rPr>
          <w:rFonts w:ascii="仿宋_GB2312" w:hAnsi="Georgia" w:cs="Arial" w:hint="eastAsia"/>
          <w:color w:val="000000"/>
          <w:szCs w:val="30"/>
        </w:rPr>
        <w:t>风险</w:t>
      </w:r>
      <w:r w:rsidRPr="00D9215A">
        <w:rPr>
          <w:rFonts w:ascii="仿宋_GB2312" w:hAnsi="Georgia" w:cs="Arial" w:hint="eastAsia"/>
          <w:color w:val="000000"/>
          <w:szCs w:val="30"/>
        </w:rPr>
        <w:t>分担的作用，引导社会资金进入绿色产业。</w:t>
      </w:r>
      <w:r>
        <w:rPr>
          <w:rFonts w:ascii="仿宋_GB2312" w:hAnsi="Georgia" w:cs="Arial" w:hint="eastAsia"/>
          <w:color w:val="000000"/>
          <w:szCs w:val="30"/>
        </w:rPr>
        <w:t>其次，</w:t>
      </w:r>
      <w:r w:rsidRPr="00500DB1">
        <w:rPr>
          <w:rFonts w:ascii="仿宋_GB2312" w:hAnsi="Georgia" w:cs="Arial" w:hint="eastAsia"/>
          <w:color w:val="000000"/>
          <w:szCs w:val="30"/>
        </w:rPr>
        <w:t>建立</w:t>
      </w:r>
      <w:r>
        <w:rPr>
          <w:rFonts w:ascii="仿宋_GB2312" w:hAnsi="Georgia" w:cs="Arial" w:hint="eastAsia"/>
          <w:color w:val="000000"/>
          <w:szCs w:val="30"/>
        </w:rPr>
        <w:t>绿色银行体系</w:t>
      </w:r>
      <w:r w:rsidRPr="00500DB1">
        <w:rPr>
          <w:rFonts w:ascii="仿宋_GB2312" w:hAnsi="Georgia" w:cs="Arial" w:hint="eastAsia"/>
          <w:color w:val="000000"/>
          <w:szCs w:val="30"/>
        </w:rPr>
        <w:t>具有强烈的信号作用，表明</w:t>
      </w:r>
      <w:r>
        <w:rPr>
          <w:rFonts w:ascii="仿宋_GB2312" w:hAnsi="Georgia" w:cs="Arial" w:hint="eastAsia"/>
          <w:color w:val="000000"/>
          <w:szCs w:val="30"/>
        </w:rPr>
        <w:t>政府</w:t>
      </w:r>
      <w:r w:rsidRPr="00500DB1">
        <w:rPr>
          <w:rFonts w:ascii="仿宋_GB2312" w:hAnsi="Georgia" w:cs="Arial" w:hint="eastAsia"/>
          <w:color w:val="000000"/>
          <w:szCs w:val="30"/>
        </w:rPr>
        <w:t>有</w:t>
      </w:r>
      <w:r>
        <w:rPr>
          <w:rFonts w:ascii="仿宋_GB2312" w:hAnsi="Georgia" w:cs="Arial" w:hint="eastAsia"/>
          <w:color w:val="000000"/>
          <w:szCs w:val="30"/>
        </w:rPr>
        <w:t>坚定的信念和</w:t>
      </w:r>
      <w:r w:rsidRPr="00500DB1">
        <w:rPr>
          <w:rFonts w:ascii="仿宋_GB2312" w:hAnsi="Georgia" w:cs="Arial" w:hint="eastAsia"/>
          <w:color w:val="000000"/>
          <w:szCs w:val="30"/>
        </w:rPr>
        <w:t>强大的执行</w:t>
      </w:r>
      <w:r>
        <w:rPr>
          <w:rFonts w:ascii="仿宋_GB2312" w:hAnsi="Georgia" w:cs="Arial" w:hint="eastAsia"/>
          <w:color w:val="000000"/>
          <w:szCs w:val="30"/>
        </w:rPr>
        <w:t>力，从而可以给</w:t>
      </w:r>
      <w:r w:rsidRPr="00500DB1">
        <w:rPr>
          <w:rFonts w:ascii="仿宋_GB2312" w:hAnsi="Georgia" w:cs="Arial" w:hint="eastAsia"/>
          <w:color w:val="000000"/>
          <w:szCs w:val="30"/>
        </w:rPr>
        <w:t>市场</w:t>
      </w:r>
      <w:r>
        <w:rPr>
          <w:rFonts w:ascii="仿宋_GB2312" w:hAnsi="Georgia" w:cs="Arial" w:hint="eastAsia"/>
          <w:color w:val="000000"/>
          <w:szCs w:val="30"/>
        </w:rPr>
        <w:t>一个明确</w:t>
      </w:r>
      <w:r w:rsidRPr="00500DB1">
        <w:rPr>
          <w:rFonts w:ascii="仿宋_GB2312" w:hAnsi="Georgia" w:cs="Arial" w:hint="eastAsia"/>
          <w:color w:val="000000"/>
          <w:szCs w:val="30"/>
        </w:rPr>
        <w:t>信号</w:t>
      </w:r>
      <w:r>
        <w:rPr>
          <w:rFonts w:ascii="仿宋_GB2312" w:hAnsi="Georgia" w:cs="Arial" w:hint="eastAsia"/>
          <w:color w:val="000000"/>
          <w:szCs w:val="30"/>
        </w:rPr>
        <w:t>和</w:t>
      </w:r>
      <w:r w:rsidRPr="00500DB1">
        <w:rPr>
          <w:rFonts w:ascii="仿宋_GB2312" w:hAnsi="Georgia" w:cs="Arial" w:hint="eastAsia"/>
          <w:color w:val="000000"/>
          <w:szCs w:val="30"/>
        </w:rPr>
        <w:t>长期可靠的</w:t>
      </w:r>
      <w:r>
        <w:rPr>
          <w:rFonts w:ascii="仿宋_GB2312" w:hAnsi="Georgia" w:cs="Arial" w:hint="eastAsia"/>
          <w:color w:val="000000"/>
          <w:szCs w:val="30"/>
        </w:rPr>
        <w:t>激励机制</w:t>
      </w:r>
      <w:r w:rsidRPr="00500DB1">
        <w:rPr>
          <w:rFonts w:ascii="仿宋_GB2312" w:hAnsi="Georgia" w:cs="Arial" w:hint="eastAsia"/>
          <w:color w:val="000000"/>
          <w:szCs w:val="30"/>
        </w:rPr>
        <w:t>。最后</w:t>
      </w:r>
      <w:r>
        <w:rPr>
          <w:rFonts w:ascii="仿宋_GB2312" w:hAnsi="Georgia" w:cs="Arial" w:hint="eastAsia"/>
          <w:color w:val="000000"/>
          <w:szCs w:val="30"/>
        </w:rPr>
        <w:t>，绿色银行可以系统性地积累绿色产业和绿色金融的专业知识并培养这方面的专门人才，有助于绿色产业的长久健康发展。</w:t>
      </w:r>
      <w:r w:rsidRPr="00500DB1">
        <w:rPr>
          <w:rFonts w:ascii="仿宋_GB2312" w:hAnsi="Georgia" w:cs="Arial" w:hint="eastAsia"/>
          <w:color w:val="000000"/>
          <w:szCs w:val="30"/>
        </w:rPr>
        <w:t xml:space="preserve"> </w:t>
      </w:r>
    </w:p>
    <w:p w:rsidR="000A573D" w:rsidRPr="00D00AE0" w:rsidRDefault="000A573D" w:rsidP="000A573D">
      <w:pPr>
        <w:pStyle w:val="2"/>
        <w:spacing w:before="156" w:after="156"/>
      </w:pPr>
      <w:bookmarkStart w:id="22" w:name="_Toc398491786"/>
      <w:bookmarkStart w:id="23" w:name="_Toc398492083"/>
      <w:r w:rsidRPr="00D00AE0">
        <w:rPr>
          <w:rFonts w:hint="eastAsia"/>
        </w:rPr>
        <w:t>（</w:t>
      </w:r>
      <w:r>
        <w:rPr>
          <w:rFonts w:hint="eastAsia"/>
        </w:rPr>
        <w:t>四</w:t>
      </w:r>
      <w:r w:rsidRPr="00D00AE0">
        <w:rPr>
          <w:rFonts w:hint="eastAsia"/>
        </w:rPr>
        <w:t>）有必要成立一家专门的绿色银行</w:t>
      </w:r>
      <w:bookmarkEnd w:id="22"/>
      <w:bookmarkEnd w:id="23"/>
    </w:p>
    <w:p w:rsidR="000A573D" w:rsidRDefault="000A573D" w:rsidP="000A573D">
      <w:pPr>
        <w:spacing w:line="360" w:lineRule="auto"/>
        <w:ind w:firstLineChars="201" w:firstLine="603"/>
        <w:rPr>
          <w:rFonts w:ascii="仿宋_GB2312" w:hAnsi="Georgia"/>
          <w:color w:val="000000"/>
          <w:szCs w:val="30"/>
        </w:rPr>
      </w:pPr>
      <w:r w:rsidRPr="004E427C">
        <w:rPr>
          <w:rFonts w:ascii="仿宋_GB2312" w:hAnsi="Georgia" w:hint="eastAsia"/>
          <w:color w:val="000000"/>
          <w:szCs w:val="30"/>
        </w:rPr>
        <w:lastRenderedPageBreak/>
        <w:t>由于我国目前的财税体制、资源定价、专业评估能力和环境成本信息等方面的大量问题，投资者和金融机构对绿色项目的兴趣不足，绿色信贷的余额仅为1万多亿。如果等待所有的问题都逐步解决来提供激励机制，则绿色投资的增长速度会十分有限。由政府作为发起人之一组建一家专业从事绿色投资的银行，充分发挥绿色债券的杠杆作用和专业评估能力的规模效益，可以在整个体制无法大变的背景下实质性地推动绿色投资的增长。针对目前环境恶化愈演愈烈的情况，我国的金融系统特别是当前的银行体系很难满足生态文明建设的要求，为此我国应该设立</w:t>
      </w:r>
      <w:r>
        <w:rPr>
          <w:rFonts w:ascii="仿宋_GB2312" w:hAnsi="Georgia" w:hint="eastAsia"/>
          <w:color w:val="000000"/>
          <w:szCs w:val="30"/>
        </w:rPr>
        <w:t>一家</w:t>
      </w:r>
      <w:r w:rsidRPr="004E427C">
        <w:rPr>
          <w:rFonts w:ascii="仿宋_GB2312" w:hAnsi="Georgia" w:hint="eastAsia"/>
          <w:color w:val="000000"/>
          <w:szCs w:val="30"/>
        </w:rPr>
        <w:t>国家绿色银行</w:t>
      </w:r>
      <w:r>
        <w:rPr>
          <w:rFonts w:ascii="仿宋_GB2312" w:hAnsi="Georgia" w:hint="eastAsia"/>
          <w:color w:val="000000"/>
          <w:szCs w:val="30"/>
        </w:rPr>
        <w:t>，可命名为</w:t>
      </w:r>
      <w:r w:rsidRPr="007645AB">
        <w:rPr>
          <w:rFonts w:ascii="仿宋_GB2312" w:hAnsi="Georgia" w:hint="eastAsia"/>
          <w:b/>
          <w:color w:val="000000"/>
          <w:szCs w:val="30"/>
        </w:rPr>
        <w:t>“中国生态发展银行”</w:t>
      </w:r>
      <w:r>
        <w:rPr>
          <w:rFonts w:ascii="仿宋_GB2312" w:hAnsi="Georgia" w:hint="eastAsia"/>
          <w:b/>
          <w:color w:val="000000"/>
          <w:szCs w:val="30"/>
        </w:rPr>
        <w:t>，</w:t>
      </w:r>
      <w:r>
        <w:rPr>
          <w:rFonts w:ascii="仿宋_GB2312" w:hAnsi="Georgia" w:hint="eastAsia"/>
          <w:color w:val="000000"/>
          <w:szCs w:val="30"/>
        </w:rPr>
        <w:t>以金融促进生态发展，带动形成</w:t>
      </w:r>
      <w:r w:rsidRPr="004E427C">
        <w:rPr>
          <w:rFonts w:ascii="仿宋_GB2312" w:hAnsi="Georgia" w:hint="eastAsia"/>
          <w:color w:val="000000"/>
          <w:szCs w:val="30"/>
        </w:rPr>
        <w:t>绿色的专业化银行体系</w:t>
      </w:r>
      <w:r>
        <w:rPr>
          <w:rFonts w:ascii="仿宋_GB2312" w:hAnsi="Georgia" w:hint="eastAsia"/>
          <w:color w:val="000000"/>
          <w:szCs w:val="30"/>
        </w:rPr>
        <w:t>。</w:t>
      </w:r>
    </w:p>
    <w:p w:rsidR="000A573D" w:rsidRPr="001325D5" w:rsidRDefault="000A573D" w:rsidP="000A573D">
      <w:pPr>
        <w:pStyle w:val="1"/>
        <w:spacing w:before="156" w:after="156" w:line="360" w:lineRule="auto"/>
      </w:pPr>
      <w:bookmarkStart w:id="24" w:name="_Toc398491787"/>
      <w:bookmarkStart w:id="25" w:name="_Toc398492084"/>
      <w:r>
        <w:rPr>
          <w:rFonts w:hint="eastAsia"/>
        </w:rPr>
        <w:t>三</w:t>
      </w:r>
      <w:r w:rsidRPr="006E0D4A">
        <w:rPr>
          <w:rFonts w:hint="eastAsia"/>
        </w:rPr>
        <w:t>、</w:t>
      </w:r>
      <w:r>
        <w:rPr>
          <w:rFonts w:hint="eastAsia"/>
        </w:rPr>
        <w:t>构建绿色银行体系的可行性</w:t>
      </w:r>
      <w:bookmarkEnd w:id="24"/>
      <w:bookmarkEnd w:id="25"/>
    </w:p>
    <w:p w:rsidR="000A573D" w:rsidRDefault="000A573D" w:rsidP="000A573D">
      <w:pPr>
        <w:pStyle w:val="2"/>
        <w:spacing w:before="156" w:after="156"/>
      </w:pPr>
      <w:bookmarkStart w:id="26" w:name="_Toc398491788"/>
      <w:bookmarkStart w:id="27" w:name="_Toc398492085"/>
      <w:r>
        <w:rPr>
          <w:rFonts w:hint="eastAsia"/>
        </w:rPr>
        <w:t>（</w:t>
      </w:r>
      <w:r w:rsidRPr="00D00AE0">
        <w:rPr>
          <w:rFonts w:hint="eastAsia"/>
        </w:rPr>
        <w:t>一</w:t>
      </w:r>
      <w:r>
        <w:rPr>
          <w:rFonts w:hint="eastAsia"/>
        </w:rPr>
        <w:t>）</w:t>
      </w:r>
      <w:r w:rsidRPr="00D00AE0">
        <w:rPr>
          <w:rFonts w:hint="eastAsia"/>
        </w:rPr>
        <w:t>符合国家战略方向</w:t>
      </w:r>
      <w:bookmarkEnd w:id="26"/>
      <w:bookmarkEnd w:id="27"/>
    </w:p>
    <w:p w:rsidR="000A573D" w:rsidRDefault="000A573D" w:rsidP="000A573D">
      <w:pPr>
        <w:ind w:firstLine="600"/>
      </w:pPr>
      <w:r w:rsidRPr="00AF1CD7">
        <w:t>党的十八大从新的历史起点出发，做出</w:t>
      </w:r>
      <w:r>
        <w:rPr>
          <w:rFonts w:hint="eastAsia"/>
        </w:rPr>
        <w:t>“</w:t>
      </w:r>
      <w:r w:rsidRPr="00AF1CD7">
        <w:t>大力推进生态文明建设</w:t>
      </w:r>
      <w:r>
        <w:rPr>
          <w:rFonts w:hint="eastAsia"/>
        </w:rPr>
        <w:t>”</w:t>
      </w:r>
      <w:r w:rsidRPr="00AF1CD7">
        <w:t>的战略决策，从</w:t>
      </w:r>
      <w:r w:rsidRPr="00AF1CD7">
        <w:t>10</w:t>
      </w:r>
      <w:r w:rsidRPr="00AF1CD7">
        <w:t>个方面绘出生态文明建设的宏伟蓝图。</w:t>
      </w:r>
      <w:r>
        <w:rPr>
          <w:rFonts w:hint="eastAsia"/>
        </w:rPr>
        <w:t>构建绿色银行体系完全符合十八大提出的战略方向。</w:t>
      </w:r>
    </w:p>
    <w:p w:rsidR="000A573D" w:rsidRDefault="000A573D" w:rsidP="000A573D">
      <w:pPr>
        <w:pStyle w:val="2"/>
        <w:spacing w:before="156" w:after="156"/>
      </w:pPr>
      <w:bookmarkStart w:id="28" w:name="_Toc398491789"/>
      <w:bookmarkStart w:id="29" w:name="_Toc398492086"/>
      <w:r>
        <w:rPr>
          <w:rFonts w:hint="eastAsia"/>
        </w:rPr>
        <w:t>（</w:t>
      </w:r>
      <w:r w:rsidRPr="00D00AE0">
        <w:rPr>
          <w:rFonts w:hint="eastAsia"/>
        </w:rPr>
        <w:t>二</w:t>
      </w:r>
      <w:r>
        <w:rPr>
          <w:rFonts w:hint="eastAsia"/>
        </w:rPr>
        <w:t>）</w:t>
      </w:r>
      <w:r w:rsidRPr="00D00AE0">
        <w:rPr>
          <w:rFonts w:hint="eastAsia"/>
        </w:rPr>
        <w:t>符合全社会民众的期待</w:t>
      </w:r>
      <w:bookmarkEnd w:id="28"/>
      <w:bookmarkEnd w:id="29"/>
    </w:p>
    <w:p w:rsidR="000A573D" w:rsidRDefault="000A573D" w:rsidP="000A573D">
      <w:pPr>
        <w:ind w:firstLine="600"/>
        <w:rPr>
          <w:rFonts w:ascii="仿宋_GB2312" w:hAnsi="Calibri" w:cs="Times New Roman"/>
          <w:szCs w:val="28"/>
        </w:rPr>
      </w:pPr>
      <w:r>
        <w:rPr>
          <w:rFonts w:ascii="仿宋_GB2312" w:hAnsi="Calibri" w:cs="Times New Roman" w:hint="eastAsia"/>
          <w:szCs w:val="28"/>
        </w:rPr>
        <w:t>环境问题日益成为社会公众关心的焦点</w:t>
      </w:r>
      <w:r w:rsidR="00B65502">
        <w:rPr>
          <w:rFonts w:ascii="仿宋_GB2312" w:hAnsi="Calibri" w:cs="Times New Roman" w:hint="eastAsia"/>
          <w:szCs w:val="28"/>
        </w:rPr>
        <w:t>，</w:t>
      </w:r>
      <w:r>
        <w:rPr>
          <w:rFonts w:ascii="仿宋_GB2312" w:hint="eastAsia"/>
          <w:szCs w:val="28"/>
        </w:rPr>
        <w:t>近年来</w:t>
      </w:r>
      <w:r>
        <w:rPr>
          <w:rFonts w:ascii="仿宋_GB2312" w:hAnsi="Calibri" w:cs="Times New Roman" w:hint="eastAsia"/>
          <w:szCs w:val="28"/>
        </w:rPr>
        <w:t>北京和多个地区频繁出现的雾霾天气，凸显出我国环境承载力的脆弱和环保形势的严峻，改善环境已成为公众的一致期望。</w:t>
      </w:r>
    </w:p>
    <w:p w:rsidR="000A573D" w:rsidRDefault="000A573D" w:rsidP="000A573D">
      <w:pPr>
        <w:pStyle w:val="2"/>
        <w:spacing w:before="156" w:after="156"/>
      </w:pPr>
      <w:bookmarkStart w:id="30" w:name="_Toc398491790"/>
      <w:bookmarkStart w:id="31" w:name="_Toc398492087"/>
      <w:r>
        <w:rPr>
          <w:rFonts w:hint="eastAsia"/>
        </w:rPr>
        <w:t>（</w:t>
      </w:r>
      <w:r w:rsidRPr="00D00AE0">
        <w:rPr>
          <w:rFonts w:hint="eastAsia"/>
        </w:rPr>
        <w:t>三</w:t>
      </w:r>
      <w:r>
        <w:rPr>
          <w:rFonts w:hint="eastAsia"/>
        </w:rPr>
        <w:t>）</w:t>
      </w:r>
      <w:r w:rsidRPr="00D00AE0">
        <w:rPr>
          <w:rFonts w:hint="eastAsia"/>
        </w:rPr>
        <w:t>具备</w:t>
      </w:r>
      <w:r>
        <w:rPr>
          <w:rFonts w:hint="eastAsia"/>
        </w:rPr>
        <w:t>一定的货币和</w:t>
      </w:r>
      <w:r w:rsidRPr="00D00AE0">
        <w:rPr>
          <w:rFonts w:hint="eastAsia"/>
        </w:rPr>
        <w:t>金融基础</w:t>
      </w:r>
      <w:bookmarkEnd w:id="30"/>
      <w:bookmarkEnd w:id="31"/>
    </w:p>
    <w:p w:rsidR="000A573D" w:rsidRPr="00D00AE0" w:rsidRDefault="000A573D" w:rsidP="000A573D">
      <w:pPr>
        <w:ind w:firstLine="600"/>
        <w:rPr>
          <w:rFonts w:ascii="仿宋_GB2312" w:hAnsi="Georgia"/>
          <w:color w:val="000000"/>
          <w:szCs w:val="30"/>
        </w:rPr>
      </w:pPr>
      <w:r w:rsidRPr="00D00AE0">
        <w:rPr>
          <w:rFonts w:ascii="仿宋_GB2312" w:hAnsi="Calibri" w:cs="Times New Roman" w:hint="eastAsia"/>
          <w:szCs w:val="28"/>
        </w:rPr>
        <w:lastRenderedPageBreak/>
        <w:t>首先，我国具有充实的存量资金和外汇储备</w:t>
      </w:r>
      <w:r>
        <w:rPr>
          <w:rFonts w:ascii="仿宋_GB2312" w:hAnsi="Calibri" w:cs="Times New Roman" w:hint="eastAsia"/>
          <w:szCs w:val="28"/>
        </w:rPr>
        <w:t>，如何用好存量资金，促进金融服务生态建设是绿色金融体系亟待解决的问题；其次，</w:t>
      </w:r>
      <w:r w:rsidRPr="00D00AE0">
        <w:rPr>
          <w:rFonts w:ascii="仿宋_GB2312" w:hAnsi="Calibri" w:cs="Times New Roman" w:hint="eastAsia"/>
          <w:szCs w:val="28"/>
        </w:rPr>
        <w:t>多年来银行业整体得到了较快发展</w:t>
      </w:r>
      <w:r>
        <w:rPr>
          <w:rFonts w:ascii="仿宋_GB2312" w:hAnsi="Calibri" w:cs="Times New Roman" w:hint="eastAsia"/>
          <w:szCs w:val="28"/>
        </w:rPr>
        <w:t>，国有银行不良资产率较低，政策性银行也积累了不少生态项目经验开发评审经验。</w:t>
      </w:r>
    </w:p>
    <w:p w:rsidR="000A573D" w:rsidRPr="000B6288" w:rsidRDefault="000A573D" w:rsidP="000A573D">
      <w:pPr>
        <w:pStyle w:val="2"/>
        <w:spacing w:before="156" w:after="156"/>
      </w:pPr>
      <w:bookmarkStart w:id="32" w:name="_Toc398491791"/>
      <w:bookmarkStart w:id="33" w:name="_Toc398492088"/>
      <w:r w:rsidRPr="000B6288">
        <w:rPr>
          <w:rFonts w:hint="eastAsia"/>
        </w:rPr>
        <w:t>（四）具备一定的国际经验可资借鉴</w:t>
      </w:r>
      <w:bookmarkEnd w:id="32"/>
      <w:bookmarkEnd w:id="33"/>
    </w:p>
    <w:p w:rsidR="000A573D" w:rsidRDefault="000A573D" w:rsidP="000A573D">
      <w:pPr>
        <w:ind w:firstLine="600"/>
      </w:pPr>
      <w:r>
        <w:rPr>
          <w:rFonts w:hint="eastAsia"/>
        </w:rPr>
        <w:t>发达国家在绿色金融和绿色银行方面已经具备了一定成功经验，这些经验可以为我们建立绿色银行奠定很有价值的基础。</w:t>
      </w:r>
    </w:p>
    <w:p w:rsidR="000A573D" w:rsidRPr="000B6288" w:rsidRDefault="000A573D" w:rsidP="000A573D">
      <w:pPr>
        <w:pStyle w:val="1"/>
        <w:spacing w:before="156" w:after="156"/>
      </w:pPr>
      <w:bookmarkStart w:id="34" w:name="_Toc398491792"/>
      <w:bookmarkStart w:id="35" w:name="_Toc398492089"/>
      <w:r w:rsidRPr="000B6288">
        <w:rPr>
          <w:rFonts w:hint="eastAsia"/>
        </w:rPr>
        <w:t>四、中国</w:t>
      </w:r>
      <w:r>
        <w:rPr>
          <w:rFonts w:hint="eastAsia"/>
        </w:rPr>
        <w:t>绿色银行体系及</w:t>
      </w:r>
      <w:r w:rsidRPr="000B6288">
        <w:rPr>
          <w:rFonts w:hint="eastAsia"/>
        </w:rPr>
        <w:t>生态发展银行</w:t>
      </w:r>
      <w:r>
        <w:rPr>
          <w:rFonts w:hint="eastAsia"/>
        </w:rPr>
        <w:t>构建方案</w:t>
      </w:r>
      <w:bookmarkEnd w:id="34"/>
      <w:bookmarkEnd w:id="35"/>
    </w:p>
    <w:p w:rsidR="000A573D" w:rsidRPr="007645AB" w:rsidRDefault="000A573D" w:rsidP="000A573D">
      <w:pPr>
        <w:pStyle w:val="2"/>
        <w:spacing w:before="156" w:after="156"/>
      </w:pPr>
      <w:bookmarkStart w:id="36" w:name="_Toc398491793"/>
      <w:bookmarkStart w:id="37" w:name="_Toc398492090"/>
      <w:r w:rsidRPr="007645AB">
        <w:rPr>
          <w:rFonts w:hint="eastAsia"/>
        </w:rPr>
        <w:t>（一）</w:t>
      </w:r>
      <w:r>
        <w:rPr>
          <w:rFonts w:hint="eastAsia"/>
        </w:rPr>
        <w:t>中国绿色银行体系的构建</w:t>
      </w:r>
      <w:bookmarkEnd w:id="36"/>
      <w:bookmarkEnd w:id="37"/>
    </w:p>
    <w:p w:rsidR="00C02B03" w:rsidRPr="000F081C" w:rsidRDefault="000F081C" w:rsidP="000F081C">
      <w:pPr>
        <w:ind w:firstLine="600"/>
        <w:rPr>
          <w:szCs w:val="30"/>
        </w:rPr>
      </w:pPr>
      <w:r w:rsidRPr="000F081C">
        <w:rPr>
          <w:rFonts w:ascii="仿宋_GB2312" w:hAnsi="Georgia" w:hint="eastAsia"/>
          <w:color w:val="000000"/>
          <w:szCs w:val="30"/>
        </w:rPr>
        <w:t>应该在三个层次上建立我国的绿色银行体系，作为发展绿色信贷的组织保障。首先，建议在国家层面建立“中国生态发展银行”；其次，一些地区也可各自设立绿色银行作为补充，以形成全国范围的绿色银行体系</w:t>
      </w:r>
      <w:r w:rsidR="00053DD9">
        <w:rPr>
          <w:rFonts w:ascii="仿宋_GB2312" w:hAnsi="Georgia" w:hint="eastAsia"/>
          <w:color w:val="000000"/>
          <w:szCs w:val="30"/>
        </w:rPr>
        <w:t>，并</w:t>
      </w:r>
      <w:r w:rsidR="00053DD9" w:rsidRPr="00053DD9">
        <w:rPr>
          <w:rFonts w:ascii="仿宋_GB2312" w:hAnsi="Georgia" w:hint="eastAsia"/>
          <w:color w:val="FF0000"/>
          <w:szCs w:val="30"/>
        </w:rPr>
        <w:t>可先行试点</w:t>
      </w:r>
      <w:r w:rsidRPr="000F081C">
        <w:rPr>
          <w:rFonts w:ascii="仿宋_GB2312" w:hAnsi="Georgia" w:hint="eastAsia"/>
          <w:color w:val="000000"/>
          <w:szCs w:val="30"/>
        </w:rPr>
        <w:t>；第三，在现有机构层面，大型（国有）银行可设立绿色金融事业部，股份制银行及中小银行也可以事业部的形式在全国范围内开展绿色专项信贷。</w:t>
      </w:r>
    </w:p>
    <w:p w:rsidR="000A573D" w:rsidRDefault="00C02B03" w:rsidP="000A573D">
      <w:pPr>
        <w:ind w:firstLine="600"/>
      </w:pPr>
      <w:r>
        <w:rPr>
          <w:rFonts w:hint="eastAsia"/>
        </w:rPr>
        <w:t>其中，</w:t>
      </w:r>
      <w:r w:rsidR="000A573D">
        <w:rPr>
          <w:rFonts w:hint="eastAsia"/>
        </w:rPr>
        <w:t>中国生态发展银行是整个绿色银行体系的核心，其将在整个绿色银行体系中发挥牵头引领作用，包括：一是发行绿色债券，绿色资产证券化产品等基本金融工具，支撑并逐步形成绿色金融交易市场，为市场提供“绿色基准利率”等；二是在信贷领域发挥行业领军作用，制定相关绿色产业信贷指引，作为银团牵头行开展业务，引领其他金融机构资金进入等；三是发挥</w:t>
      </w:r>
      <w:proofErr w:type="gramStart"/>
      <w:r w:rsidR="000A573D">
        <w:rPr>
          <w:rFonts w:hint="eastAsia"/>
        </w:rPr>
        <w:t>融资</w:t>
      </w:r>
      <w:r w:rsidR="000A573D">
        <w:rPr>
          <w:rFonts w:hint="eastAsia"/>
        </w:rPr>
        <w:lastRenderedPageBreak/>
        <w:t>加融智</w:t>
      </w:r>
      <w:proofErr w:type="gramEnd"/>
      <w:r w:rsidR="000A573D">
        <w:rPr>
          <w:rFonts w:hint="eastAsia"/>
        </w:rPr>
        <w:t>作用，为绿色行业信贷融资提供技术援助及顾问服务，培养专业绿色信贷人才队伍等。</w:t>
      </w:r>
    </w:p>
    <w:p w:rsidR="000A573D" w:rsidRDefault="000A573D" w:rsidP="000A573D">
      <w:pPr>
        <w:ind w:firstLine="600"/>
      </w:pPr>
      <w:r>
        <w:rPr>
          <w:rFonts w:hint="eastAsia"/>
        </w:rPr>
        <w:t>除了中国生态发展银行外，</w:t>
      </w:r>
      <w:r w:rsidR="00A30453">
        <w:rPr>
          <w:rFonts w:hint="eastAsia"/>
        </w:rPr>
        <w:t>大型（国有）</w:t>
      </w:r>
      <w:r>
        <w:rPr>
          <w:rFonts w:hint="eastAsia"/>
        </w:rPr>
        <w:t>银行可以成立生态金融事业部，与中国生态发展银行形成协同效应。</w:t>
      </w:r>
      <w:r w:rsidR="00A30453">
        <w:rPr>
          <w:rFonts w:hint="eastAsia"/>
        </w:rPr>
        <w:t>各地区性绿色银行及</w:t>
      </w:r>
      <w:r>
        <w:rPr>
          <w:rFonts w:hint="eastAsia"/>
        </w:rPr>
        <w:t>其他股份制商业银行、中小银行可通过购买绿色债券、参与银团贷款、购买绿色资产支持证券化产品、向中小企业发放贷款等方式参与绿色金融体系的发展。</w:t>
      </w:r>
    </w:p>
    <w:p w:rsidR="000A573D" w:rsidRPr="007645AB" w:rsidRDefault="000A573D" w:rsidP="000A573D">
      <w:pPr>
        <w:ind w:firstLineChars="0" w:firstLine="0"/>
        <w:jc w:val="center"/>
        <w:rPr>
          <w:b/>
        </w:rPr>
      </w:pPr>
      <w:r w:rsidRPr="007645AB">
        <w:rPr>
          <w:rFonts w:hint="eastAsia"/>
          <w:b/>
        </w:rPr>
        <w:t>图</w:t>
      </w:r>
      <w:r w:rsidRPr="007645AB">
        <w:rPr>
          <w:rFonts w:hint="eastAsia"/>
          <w:b/>
        </w:rPr>
        <w:t xml:space="preserve">1 </w:t>
      </w:r>
      <w:r w:rsidRPr="007645AB">
        <w:rPr>
          <w:rFonts w:hint="eastAsia"/>
          <w:b/>
        </w:rPr>
        <w:t>中国绿色</w:t>
      </w:r>
      <w:r w:rsidR="00C02B03">
        <w:rPr>
          <w:rFonts w:hint="eastAsia"/>
          <w:b/>
        </w:rPr>
        <w:t>银行</w:t>
      </w:r>
      <w:r w:rsidRPr="007645AB">
        <w:rPr>
          <w:rFonts w:hint="eastAsia"/>
          <w:b/>
        </w:rPr>
        <w:t>体系</w:t>
      </w:r>
    </w:p>
    <w:p w:rsidR="000A573D" w:rsidRDefault="00C02B03" w:rsidP="000A573D">
      <w:pPr>
        <w:ind w:firstLineChars="0" w:firstLine="0"/>
        <w:jc w:val="center"/>
      </w:pPr>
      <w:r>
        <w:rPr>
          <w:noProof/>
        </w:rPr>
        <w:drawing>
          <wp:inline distT="0" distB="0" distL="0" distR="0" wp14:anchorId="05F61F31" wp14:editId="584968FD">
            <wp:extent cx="3252159" cy="2847005"/>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6835" t="19478" r="34620" b="4941"/>
                    <a:stretch/>
                  </pic:blipFill>
                  <pic:spPr bwMode="auto">
                    <a:xfrm>
                      <a:off x="0" y="0"/>
                      <a:ext cx="3256581" cy="2850876"/>
                    </a:xfrm>
                    <a:prstGeom prst="rect">
                      <a:avLst/>
                    </a:prstGeom>
                    <a:ln>
                      <a:noFill/>
                    </a:ln>
                    <a:extLst>
                      <a:ext uri="{53640926-AAD7-44D8-BBD7-CCE9431645EC}">
                        <a14:shadowObscured xmlns:a14="http://schemas.microsoft.com/office/drawing/2010/main"/>
                      </a:ext>
                    </a:extLst>
                  </pic:spPr>
                </pic:pic>
              </a:graphicData>
            </a:graphic>
          </wp:inline>
        </w:drawing>
      </w:r>
    </w:p>
    <w:p w:rsidR="000A573D" w:rsidRDefault="000A573D" w:rsidP="000A573D">
      <w:pPr>
        <w:pStyle w:val="2"/>
        <w:spacing w:before="156" w:after="156" w:line="360" w:lineRule="auto"/>
      </w:pPr>
      <w:bookmarkStart w:id="38" w:name="_Toc398491794"/>
      <w:bookmarkStart w:id="39" w:name="_Toc398492091"/>
      <w:r w:rsidRPr="0063747C">
        <w:rPr>
          <w:rFonts w:hint="eastAsia"/>
        </w:rPr>
        <w:t>（</w:t>
      </w:r>
      <w:r>
        <w:rPr>
          <w:rFonts w:hint="eastAsia"/>
        </w:rPr>
        <w:t>二</w:t>
      </w:r>
      <w:r w:rsidRPr="0063747C">
        <w:rPr>
          <w:rFonts w:hint="eastAsia"/>
        </w:rPr>
        <w:t>）</w:t>
      </w:r>
      <w:r>
        <w:rPr>
          <w:rFonts w:hint="eastAsia"/>
        </w:rPr>
        <w:t>中国生态发展银行的构建</w:t>
      </w:r>
      <w:bookmarkEnd w:id="38"/>
      <w:bookmarkEnd w:id="39"/>
    </w:p>
    <w:p w:rsidR="000A573D" w:rsidRPr="00D05F4F" w:rsidRDefault="000A573D" w:rsidP="000A573D">
      <w:pPr>
        <w:pStyle w:val="3"/>
        <w:ind w:firstLine="602"/>
      </w:pPr>
      <w:bookmarkStart w:id="40" w:name="_Toc398491795"/>
      <w:bookmarkStart w:id="41" w:name="_Toc398492092"/>
      <w:r>
        <w:rPr>
          <w:rFonts w:hint="eastAsia"/>
        </w:rPr>
        <w:t>1</w:t>
      </w:r>
      <w:r>
        <w:rPr>
          <w:rFonts w:hint="eastAsia"/>
        </w:rPr>
        <w:t>、性质和任务</w:t>
      </w:r>
      <w:bookmarkEnd w:id="40"/>
      <w:bookmarkEnd w:id="41"/>
    </w:p>
    <w:p w:rsidR="000A573D" w:rsidRPr="00D05F4F" w:rsidRDefault="00053DD9" w:rsidP="000A573D">
      <w:pPr>
        <w:spacing w:line="360" w:lineRule="auto"/>
        <w:ind w:firstLineChars="201" w:firstLine="603"/>
        <w:rPr>
          <w:rFonts w:ascii="仿宋_GB2312" w:hAnsi="Georgia"/>
          <w:szCs w:val="30"/>
        </w:rPr>
      </w:pPr>
      <w:r>
        <w:rPr>
          <w:rFonts w:ascii="仿宋_GB2312" w:hAnsi="Georgia" w:hint="eastAsia"/>
          <w:szCs w:val="30"/>
        </w:rPr>
        <w:t>中国生态发展银行是国家层面促进生态发展的银行，</w:t>
      </w:r>
      <w:r w:rsidR="003B516D" w:rsidRPr="003B516D">
        <w:rPr>
          <w:rFonts w:ascii="仿宋_GB2312" w:hAnsi="Georgia" w:hint="eastAsia"/>
          <w:color w:val="FF0000"/>
          <w:szCs w:val="30"/>
        </w:rPr>
        <w:t>既可以由政府控股设立，吸引各方资金参与；也可完全基于市场原则设立并由政府提供适当支持</w:t>
      </w:r>
      <w:r w:rsidR="000A573D" w:rsidRPr="00D05F4F">
        <w:rPr>
          <w:rFonts w:ascii="仿宋_GB2312" w:hAnsi="Georgia" w:hint="eastAsia"/>
          <w:szCs w:val="30"/>
        </w:rPr>
        <w:t>。主要任务是：建立长期稳定的资金来源，筹集和引导社会资金用于国家绿色产业建设，逐步建立投资</w:t>
      </w:r>
      <w:r w:rsidR="000A573D" w:rsidRPr="00D05F4F">
        <w:rPr>
          <w:rFonts w:ascii="仿宋_GB2312" w:hAnsi="Georgia" w:hint="eastAsia"/>
          <w:szCs w:val="30"/>
        </w:rPr>
        <w:lastRenderedPageBreak/>
        <w:t>约束和风险责任机制，提高投资效益，促进绿色产业持续、快速、健康发展，服务于建设社会主义生态文明。</w:t>
      </w:r>
    </w:p>
    <w:p w:rsidR="000A573D" w:rsidRDefault="000A573D" w:rsidP="000A573D">
      <w:pPr>
        <w:pStyle w:val="3"/>
        <w:ind w:firstLine="602"/>
      </w:pPr>
      <w:bookmarkStart w:id="42" w:name="_Toc398491796"/>
      <w:bookmarkStart w:id="43" w:name="_Toc398492093"/>
      <w:r>
        <w:rPr>
          <w:rFonts w:hint="eastAsia"/>
        </w:rPr>
        <w:t>2</w:t>
      </w:r>
      <w:r>
        <w:rPr>
          <w:rFonts w:hint="eastAsia"/>
        </w:rPr>
        <w:t>、股权结构</w:t>
      </w:r>
      <w:bookmarkEnd w:id="42"/>
      <w:bookmarkEnd w:id="43"/>
    </w:p>
    <w:p w:rsidR="000A573D" w:rsidRDefault="000A573D" w:rsidP="000A573D">
      <w:pPr>
        <w:ind w:firstLine="600"/>
      </w:pPr>
      <w:r>
        <w:rPr>
          <w:rFonts w:hint="eastAsia"/>
        </w:rPr>
        <w:t>按照“政府主导、股权多元、市场运作、国际协同”的原则设计股权结构，初步考虑注册资本为</w:t>
      </w:r>
      <w:r>
        <w:rPr>
          <w:rFonts w:hint="eastAsia"/>
        </w:rPr>
        <w:t>1000</w:t>
      </w:r>
      <w:r>
        <w:rPr>
          <w:rFonts w:hint="eastAsia"/>
        </w:rPr>
        <w:t>亿元人民币，其中，</w:t>
      </w:r>
      <w:r w:rsidRPr="00DC0357">
        <w:rPr>
          <w:rFonts w:hint="eastAsia"/>
        </w:rPr>
        <w:t>财政部或中央汇金公司出资</w:t>
      </w:r>
      <w:r w:rsidRPr="00DC0357">
        <w:rPr>
          <w:rFonts w:hint="eastAsia"/>
        </w:rPr>
        <w:t>200</w:t>
      </w:r>
      <w:r w:rsidRPr="00DC0357">
        <w:rPr>
          <w:rFonts w:hint="eastAsia"/>
        </w:rPr>
        <w:t>亿</w:t>
      </w:r>
      <w:r w:rsidR="00053DD9" w:rsidRPr="00053DD9">
        <w:rPr>
          <w:rFonts w:hint="eastAsia"/>
          <w:color w:val="FF0000"/>
        </w:rPr>
        <w:t>（如国家层面难以出资，此</w:t>
      </w:r>
      <w:r w:rsidR="00053DD9" w:rsidRPr="00053DD9">
        <w:rPr>
          <w:rFonts w:hint="eastAsia"/>
          <w:color w:val="FF0000"/>
        </w:rPr>
        <w:t>200</w:t>
      </w:r>
      <w:r w:rsidR="00053DD9" w:rsidRPr="00053DD9">
        <w:rPr>
          <w:rFonts w:hint="eastAsia"/>
          <w:color w:val="FF0000"/>
        </w:rPr>
        <w:t>亿元资金也可市场化募集）</w:t>
      </w:r>
      <w:r>
        <w:rPr>
          <w:rFonts w:hint="eastAsia"/>
        </w:rPr>
        <w:t>；</w:t>
      </w:r>
      <w:r w:rsidRPr="00DC0357">
        <w:rPr>
          <w:rFonts w:hint="eastAsia"/>
        </w:rPr>
        <w:t>其它非政府国有企业出资</w:t>
      </w:r>
      <w:r w:rsidRPr="00DC0357">
        <w:rPr>
          <w:rFonts w:hint="eastAsia"/>
        </w:rPr>
        <w:t>600-800</w:t>
      </w:r>
      <w:r w:rsidRPr="00DC0357">
        <w:rPr>
          <w:rFonts w:hint="eastAsia"/>
        </w:rPr>
        <w:t>亿</w:t>
      </w:r>
      <w:r w:rsidRPr="00DC0357">
        <w:rPr>
          <w:rFonts w:hint="eastAsia"/>
        </w:rPr>
        <w:t>,</w:t>
      </w:r>
      <w:r w:rsidRPr="00DC0357">
        <w:rPr>
          <w:rFonts w:hint="eastAsia"/>
        </w:rPr>
        <w:t>可包括国家开发银行、社保基金、商业银行、保险公司等</w:t>
      </w:r>
      <w:r>
        <w:rPr>
          <w:rFonts w:hint="eastAsia"/>
        </w:rPr>
        <w:t>；</w:t>
      </w:r>
      <w:r w:rsidRPr="00DC0357">
        <w:rPr>
          <w:rFonts w:hint="eastAsia"/>
        </w:rPr>
        <w:t>国际开发性金融机构（世界银行等）以及民间企业</w:t>
      </w:r>
      <w:r>
        <w:rPr>
          <w:rFonts w:hint="eastAsia"/>
        </w:rPr>
        <w:t>（包括港、澳、台地区的企业）</w:t>
      </w:r>
      <w:r w:rsidRPr="00DC0357">
        <w:rPr>
          <w:rFonts w:hint="eastAsia"/>
        </w:rPr>
        <w:t>可视情况出资</w:t>
      </w:r>
      <w:r w:rsidRPr="00DC0357">
        <w:rPr>
          <w:rFonts w:hint="eastAsia"/>
        </w:rPr>
        <w:t>0-200</w:t>
      </w:r>
      <w:r w:rsidRPr="00DC0357">
        <w:rPr>
          <w:rFonts w:hint="eastAsia"/>
        </w:rPr>
        <w:t>亿</w:t>
      </w:r>
      <w:r>
        <w:rPr>
          <w:rFonts w:hint="eastAsia"/>
        </w:rPr>
        <w:t>。</w:t>
      </w:r>
    </w:p>
    <w:p w:rsidR="000A573D" w:rsidRDefault="000A573D" w:rsidP="000A573D">
      <w:pPr>
        <w:ind w:firstLine="600"/>
      </w:pPr>
      <w:r>
        <w:rPr>
          <w:rFonts w:hint="eastAsia"/>
        </w:rPr>
        <w:t>此外，可专门设立“捐赠股”（类似于优先股，但有监督权），接受社会慈善机构的捐赠，捐赠股股东可进入社会监督委员会行使监督权。</w:t>
      </w:r>
    </w:p>
    <w:p w:rsidR="000A573D" w:rsidRPr="00F0542D" w:rsidRDefault="000A573D" w:rsidP="000A573D">
      <w:pPr>
        <w:pStyle w:val="3"/>
        <w:ind w:firstLine="602"/>
      </w:pPr>
      <w:bookmarkStart w:id="44" w:name="_Toc398491797"/>
      <w:bookmarkStart w:id="45" w:name="_Toc398492094"/>
      <w:r w:rsidRPr="00F0542D">
        <w:rPr>
          <w:rFonts w:hint="eastAsia"/>
        </w:rPr>
        <w:t>3</w:t>
      </w:r>
      <w:r w:rsidRPr="00F0542D">
        <w:rPr>
          <w:rFonts w:hint="eastAsia"/>
        </w:rPr>
        <w:t>、资金来源和筹措办法</w:t>
      </w:r>
      <w:bookmarkEnd w:id="44"/>
      <w:bookmarkEnd w:id="45"/>
    </w:p>
    <w:p w:rsidR="000A573D" w:rsidRPr="00F0542D" w:rsidRDefault="000A573D" w:rsidP="000A573D">
      <w:pPr>
        <w:spacing w:line="360" w:lineRule="auto"/>
        <w:ind w:firstLineChars="201" w:firstLine="605"/>
        <w:rPr>
          <w:rFonts w:ascii="仿宋_GB2312" w:hAnsi="Georgia"/>
          <w:szCs w:val="30"/>
        </w:rPr>
      </w:pPr>
      <w:r>
        <w:rPr>
          <w:rFonts w:ascii="仿宋_GB2312" w:hAnsi="Georgia" w:hint="eastAsia"/>
          <w:b/>
          <w:szCs w:val="30"/>
        </w:rPr>
        <w:t>一</w:t>
      </w:r>
      <w:r w:rsidRPr="00F0542D">
        <w:rPr>
          <w:rFonts w:ascii="仿宋_GB2312" w:hAnsi="Georgia" w:hint="eastAsia"/>
          <w:b/>
          <w:szCs w:val="30"/>
        </w:rPr>
        <w:t>是定向</w:t>
      </w:r>
      <w:r>
        <w:rPr>
          <w:rFonts w:ascii="仿宋_GB2312" w:hAnsi="Georgia" w:hint="eastAsia"/>
          <w:b/>
          <w:szCs w:val="30"/>
        </w:rPr>
        <w:t>低息</w:t>
      </w:r>
      <w:r w:rsidRPr="00F0542D">
        <w:rPr>
          <w:rFonts w:ascii="仿宋_GB2312" w:hAnsi="Georgia" w:hint="eastAsia"/>
          <w:b/>
          <w:szCs w:val="30"/>
        </w:rPr>
        <w:t>再贷款。</w:t>
      </w:r>
      <w:r>
        <w:rPr>
          <w:rFonts w:ascii="仿宋_GB2312" w:hAnsi="Georgia" w:hint="eastAsia"/>
          <w:szCs w:val="30"/>
        </w:rPr>
        <w:t>在绿色债券市场尚不成熟的成立初期，或在某些特殊情况下，</w:t>
      </w:r>
      <w:r w:rsidRPr="00F0542D">
        <w:rPr>
          <w:rFonts w:ascii="仿宋_GB2312" w:hAnsi="Georgia" w:hint="eastAsia"/>
          <w:szCs w:val="30"/>
        </w:rPr>
        <w:t>可考虑</w:t>
      </w:r>
      <w:r>
        <w:rPr>
          <w:rFonts w:ascii="仿宋_GB2312" w:hAnsi="Georgia" w:hint="eastAsia"/>
          <w:szCs w:val="30"/>
        </w:rPr>
        <w:t>由人民银行通过定向的低息再贷款或</w:t>
      </w:r>
      <w:r w:rsidRPr="00F0542D">
        <w:rPr>
          <w:rFonts w:ascii="仿宋_GB2312" w:hAnsi="Georgia" w:hint="eastAsia"/>
          <w:szCs w:val="30"/>
        </w:rPr>
        <w:t>抵押补充贷款</w:t>
      </w:r>
      <w:r>
        <w:rPr>
          <w:rFonts w:ascii="仿宋_GB2312" w:hAnsi="Georgia" w:hint="eastAsia"/>
          <w:szCs w:val="30"/>
        </w:rPr>
        <w:t>为生态发展银行筹资。</w:t>
      </w:r>
    </w:p>
    <w:p w:rsidR="000A573D" w:rsidRDefault="000A573D" w:rsidP="000A573D">
      <w:pPr>
        <w:spacing w:line="360" w:lineRule="auto"/>
        <w:ind w:firstLineChars="201" w:firstLine="605"/>
        <w:rPr>
          <w:rFonts w:ascii="仿宋_GB2312" w:hAnsi="Georgia"/>
          <w:szCs w:val="30"/>
        </w:rPr>
      </w:pPr>
      <w:r>
        <w:rPr>
          <w:rFonts w:ascii="仿宋_GB2312" w:hAnsi="Georgia" w:hint="eastAsia"/>
          <w:b/>
          <w:color w:val="000000"/>
          <w:szCs w:val="30"/>
        </w:rPr>
        <w:t>二</w:t>
      </w:r>
      <w:r w:rsidRPr="00F0542D">
        <w:rPr>
          <w:rFonts w:ascii="仿宋_GB2312" w:hAnsi="Georgia" w:hint="eastAsia"/>
          <w:b/>
          <w:color w:val="000000"/>
          <w:szCs w:val="30"/>
        </w:rPr>
        <w:t>是</w:t>
      </w:r>
      <w:r w:rsidRPr="00F0542D">
        <w:rPr>
          <w:rFonts w:ascii="仿宋_GB2312" w:hAnsi="Georgia" w:hint="eastAsia"/>
          <w:b/>
          <w:szCs w:val="30"/>
        </w:rPr>
        <w:t>向金融机构发行金融债券。</w:t>
      </w:r>
      <w:r>
        <w:rPr>
          <w:rFonts w:ascii="仿宋_GB2312" w:hAnsi="Georgia" w:hint="eastAsia"/>
          <w:szCs w:val="30"/>
        </w:rPr>
        <w:t>绿色债券应当作为生态发展银行的主要资金来源，作为政策性银行，绿色债券的债信评级应保持在准主权级，已保证信贷资金的低成本。</w:t>
      </w:r>
    </w:p>
    <w:p w:rsidR="000A573D" w:rsidRPr="009616D5" w:rsidRDefault="000A573D" w:rsidP="000A573D">
      <w:pPr>
        <w:spacing w:line="360" w:lineRule="auto"/>
        <w:ind w:firstLineChars="201" w:firstLine="605"/>
        <w:rPr>
          <w:rFonts w:ascii="仿宋_GB2312" w:hAnsi="Georgia"/>
          <w:szCs w:val="30"/>
        </w:rPr>
      </w:pPr>
      <w:r>
        <w:rPr>
          <w:rFonts w:ascii="仿宋_GB2312" w:hAnsi="Georgia" w:hint="eastAsia"/>
          <w:b/>
          <w:szCs w:val="30"/>
        </w:rPr>
        <w:t>三是</w:t>
      </w:r>
      <w:r w:rsidRPr="009C1D27">
        <w:rPr>
          <w:rFonts w:ascii="仿宋_GB2312" w:hAnsi="Georgia" w:hint="eastAsia"/>
          <w:b/>
          <w:szCs w:val="30"/>
        </w:rPr>
        <w:t>发行</w:t>
      </w:r>
      <w:r>
        <w:rPr>
          <w:rFonts w:ascii="仿宋_GB2312" w:hAnsi="Georgia" w:hint="eastAsia"/>
          <w:b/>
          <w:szCs w:val="30"/>
        </w:rPr>
        <w:t>绿色资产支持证券化产品</w:t>
      </w:r>
      <w:r w:rsidRPr="009C1D27">
        <w:rPr>
          <w:rFonts w:ascii="仿宋_GB2312" w:hAnsi="Georgia" w:hint="eastAsia"/>
          <w:b/>
          <w:szCs w:val="30"/>
        </w:rPr>
        <w:t>。</w:t>
      </w:r>
      <w:r>
        <w:rPr>
          <w:rFonts w:ascii="仿宋_GB2312" w:hAnsi="Georgia" w:hint="eastAsia"/>
          <w:szCs w:val="30"/>
        </w:rPr>
        <w:t>优质的绿色信贷资产可由生态发展银行通过发行</w:t>
      </w:r>
      <w:r w:rsidRPr="00D95FAD">
        <w:rPr>
          <w:rFonts w:ascii="仿宋_GB2312" w:hAnsi="Georgia" w:hint="eastAsia"/>
          <w:szCs w:val="30"/>
        </w:rPr>
        <w:t>绿色资产</w:t>
      </w:r>
      <w:r>
        <w:rPr>
          <w:rFonts w:ascii="仿宋_GB2312" w:hAnsi="Georgia" w:hint="eastAsia"/>
          <w:szCs w:val="30"/>
        </w:rPr>
        <w:t>支持</w:t>
      </w:r>
      <w:r w:rsidRPr="00D95FAD">
        <w:rPr>
          <w:rFonts w:ascii="仿宋_GB2312" w:hAnsi="Georgia" w:hint="eastAsia"/>
          <w:szCs w:val="30"/>
        </w:rPr>
        <w:t>证券化产品</w:t>
      </w:r>
      <w:r>
        <w:rPr>
          <w:rFonts w:ascii="仿宋_GB2312" w:hAnsi="Georgia" w:hint="eastAsia"/>
          <w:szCs w:val="30"/>
        </w:rPr>
        <w:t>出售，成为另</w:t>
      </w:r>
      <w:r>
        <w:rPr>
          <w:rFonts w:ascii="仿宋_GB2312" w:hAnsi="Georgia" w:hint="eastAsia"/>
          <w:szCs w:val="30"/>
        </w:rPr>
        <w:lastRenderedPageBreak/>
        <w:t>一个重要筹资来源。</w:t>
      </w:r>
    </w:p>
    <w:p w:rsidR="000A573D" w:rsidRDefault="000A573D" w:rsidP="000A573D">
      <w:pPr>
        <w:spacing w:line="360" w:lineRule="auto"/>
        <w:ind w:firstLineChars="201" w:firstLine="605"/>
        <w:rPr>
          <w:rFonts w:ascii="仿宋_GB2312" w:hAnsi="Georgia"/>
          <w:szCs w:val="30"/>
        </w:rPr>
      </w:pPr>
      <w:r>
        <w:rPr>
          <w:rFonts w:ascii="仿宋_GB2312" w:hAnsi="Georgia" w:hint="eastAsia"/>
          <w:b/>
          <w:szCs w:val="30"/>
        </w:rPr>
        <w:t>四是</w:t>
      </w:r>
      <w:r w:rsidRPr="009C1D27">
        <w:rPr>
          <w:rFonts w:ascii="仿宋_GB2312" w:hAnsi="Georgia" w:hint="eastAsia"/>
          <w:b/>
          <w:szCs w:val="30"/>
        </w:rPr>
        <w:t>向国外筹集资金。</w:t>
      </w:r>
      <w:r w:rsidRPr="00D95FAD">
        <w:rPr>
          <w:rFonts w:ascii="仿宋_GB2312" w:hAnsi="Georgia" w:hint="eastAsia"/>
          <w:szCs w:val="30"/>
        </w:rPr>
        <w:t>条件成熟时，</w:t>
      </w:r>
      <w:r>
        <w:rPr>
          <w:rFonts w:ascii="仿宋_GB2312" w:hAnsi="Georgia" w:hint="eastAsia"/>
          <w:szCs w:val="30"/>
        </w:rPr>
        <w:t>可允许生态发展银行在国际市场融资，包括发行面向国际的本外币债券，</w:t>
      </w:r>
      <w:r w:rsidRPr="009616D5">
        <w:rPr>
          <w:rFonts w:ascii="仿宋_GB2312" w:hAnsi="Georgia" w:hint="eastAsia"/>
          <w:szCs w:val="30"/>
        </w:rPr>
        <w:t>筹措国际商业贷款</w:t>
      </w:r>
      <w:r>
        <w:rPr>
          <w:rFonts w:ascii="仿宋_GB2312" w:hAnsi="Georgia" w:hint="eastAsia"/>
          <w:szCs w:val="30"/>
        </w:rPr>
        <w:t>等，以匹配自身可能的国际业务需求。</w:t>
      </w:r>
    </w:p>
    <w:p w:rsidR="000A573D" w:rsidRDefault="000A573D" w:rsidP="000A573D">
      <w:pPr>
        <w:spacing w:line="360" w:lineRule="auto"/>
        <w:ind w:firstLineChars="201" w:firstLine="605"/>
        <w:rPr>
          <w:rFonts w:ascii="仿宋_GB2312" w:hAnsi="Georgia"/>
          <w:szCs w:val="30"/>
        </w:rPr>
      </w:pPr>
      <w:r w:rsidRPr="00D95FAD">
        <w:rPr>
          <w:rFonts w:ascii="仿宋_GB2312" w:hAnsi="Georgia" w:hint="eastAsia"/>
          <w:b/>
          <w:szCs w:val="30"/>
        </w:rPr>
        <w:t>五是接受社会捐赠。</w:t>
      </w:r>
      <w:r w:rsidRPr="00D95FAD">
        <w:rPr>
          <w:rFonts w:ascii="仿宋_GB2312" w:hAnsi="Georgia" w:hint="eastAsia"/>
          <w:szCs w:val="30"/>
        </w:rPr>
        <w:t>社会捐赠可考虑</w:t>
      </w:r>
      <w:r>
        <w:rPr>
          <w:rFonts w:ascii="仿宋_GB2312" w:hAnsi="Georgia" w:hint="eastAsia"/>
          <w:szCs w:val="30"/>
        </w:rPr>
        <w:t>成为捐赠股补充资本金。</w:t>
      </w:r>
    </w:p>
    <w:p w:rsidR="000A573D" w:rsidRPr="00F0542D" w:rsidRDefault="000A573D" w:rsidP="000A573D">
      <w:pPr>
        <w:pStyle w:val="3"/>
        <w:ind w:firstLine="602"/>
      </w:pPr>
      <w:bookmarkStart w:id="46" w:name="_Toc398491798"/>
      <w:bookmarkStart w:id="47" w:name="_Toc398492095"/>
      <w:r>
        <w:rPr>
          <w:rFonts w:hint="eastAsia"/>
        </w:rPr>
        <w:t>4</w:t>
      </w:r>
      <w:r w:rsidRPr="00F0542D">
        <w:rPr>
          <w:rFonts w:hint="eastAsia"/>
        </w:rPr>
        <w:t>、</w:t>
      </w:r>
      <w:r>
        <w:rPr>
          <w:rFonts w:hint="eastAsia"/>
        </w:rPr>
        <w:t>组织架构</w:t>
      </w:r>
      <w:bookmarkEnd w:id="46"/>
      <w:bookmarkEnd w:id="47"/>
    </w:p>
    <w:p w:rsidR="000A573D" w:rsidRDefault="000A573D" w:rsidP="000A573D">
      <w:pPr>
        <w:ind w:firstLine="600"/>
      </w:pPr>
      <w:r>
        <w:rPr>
          <w:rFonts w:hint="eastAsia"/>
        </w:rPr>
        <w:t>中国生态发展银行应</w:t>
      </w:r>
      <w:r w:rsidRPr="00D95FAD">
        <w:rPr>
          <w:rFonts w:hint="eastAsia"/>
        </w:rPr>
        <w:t>建立现代企业制度下的公司治理结构，并考虑采用事业部制</w:t>
      </w:r>
      <w:r>
        <w:rPr>
          <w:rFonts w:hint="eastAsia"/>
        </w:rPr>
        <w:t>（见图</w:t>
      </w:r>
      <w:r>
        <w:rPr>
          <w:rFonts w:hint="eastAsia"/>
        </w:rPr>
        <w:t>2</w:t>
      </w:r>
      <w:r>
        <w:rPr>
          <w:rFonts w:hint="eastAsia"/>
        </w:rPr>
        <w:t>）</w:t>
      </w:r>
      <w:r w:rsidRPr="00D95FAD">
        <w:rPr>
          <w:rFonts w:hint="eastAsia"/>
        </w:rPr>
        <w:t>。总部可设在北京或上海，各省设立分支结构，条件成熟时可发展海外机构。</w:t>
      </w:r>
    </w:p>
    <w:p w:rsidR="000A573D" w:rsidRDefault="000A573D" w:rsidP="000A573D">
      <w:pPr>
        <w:ind w:firstLine="600"/>
      </w:pPr>
      <w:r>
        <w:rPr>
          <w:rFonts w:hint="eastAsia"/>
        </w:rPr>
        <w:t>事业部可考虑由“基础设施事业部”、“环保设备事业部”、“新能源事业部”和“绿色产业基金”四部分组成，其中“基础设施事业部”主要负责重大生态环保基础设施项目的中长期贷款，包括江河湖海的综合治理工程、水利设施、公共交通系统、垃圾处理等；“环保设备事业部”主要支持环保设备生产相关企业的贷款，包括节能设备、污染处理设备、提升能效设备、循环利用设备等；“新能源事业部”主要支持新能源发展，包括风电、核电、太阳能、新能源汽车等；“绿色产业基金”主要以风险投资、私募股权投资等方式支持高风险创业型企业的初期发展。</w:t>
      </w:r>
    </w:p>
    <w:p w:rsidR="000A573D" w:rsidRPr="00E25184" w:rsidRDefault="000A573D" w:rsidP="000A573D">
      <w:pPr>
        <w:ind w:firstLineChars="0" w:firstLine="0"/>
        <w:jc w:val="center"/>
        <w:rPr>
          <w:b/>
        </w:rPr>
      </w:pPr>
      <w:r w:rsidRPr="00E25184">
        <w:rPr>
          <w:rFonts w:hint="eastAsia"/>
          <w:b/>
        </w:rPr>
        <w:t>图</w:t>
      </w:r>
      <w:r w:rsidRPr="00E25184">
        <w:rPr>
          <w:rFonts w:hint="eastAsia"/>
          <w:b/>
        </w:rPr>
        <w:t xml:space="preserve">2  </w:t>
      </w:r>
      <w:r w:rsidRPr="00E25184">
        <w:rPr>
          <w:rFonts w:hint="eastAsia"/>
          <w:b/>
        </w:rPr>
        <w:t>中国生态发展银行的事业部设想</w:t>
      </w:r>
    </w:p>
    <w:p w:rsidR="000A573D" w:rsidRDefault="000A573D" w:rsidP="000A573D">
      <w:pPr>
        <w:spacing w:line="360" w:lineRule="auto"/>
        <w:ind w:firstLineChars="0" w:firstLine="0"/>
        <w:rPr>
          <w:rStyle w:val="3Char"/>
        </w:rPr>
      </w:pPr>
      <w:r>
        <w:rPr>
          <w:noProof/>
        </w:rPr>
        <w:lastRenderedPageBreak/>
        <w:drawing>
          <wp:inline distT="0" distB="0" distL="0" distR="0" wp14:anchorId="61F594FC" wp14:editId="2561789E">
            <wp:extent cx="5173980" cy="1923415"/>
            <wp:effectExtent l="0" t="0" r="762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l="16521" t="46667" r="16285" b="8889"/>
                    <a:stretch/>
                  </pic:blipFill>
                  <pic:spPr bwMode="auto">
                    <a:xfrm>
                      <a:off x="0" y="0"/>
                      <a:ext cx="5173381" cy="1923663"/>
                    </a:xfrm>
                    <a:prstGeom prst="rect">
                      <a:avLst/>
                    </a:prstGeom>
                    <a:ln>
                      <a:noFill/>
                    </a:ln>
                    <a:extLst>
                      <a:ext uri="{53640926-AAD7-44D8-BBD7-CCE9431645EC}">
                        <a14:shadowObscured xmlns:a14="http://schemas.microsoft.com/office/drawing/2010/main"/>
                      </a:ext>
                    </a:extLst>
                  </pic:spPr>
                </pic:pic>
              </a:graphicData>
            </a:graphic>
          </wp:inline>
        </w:drawing>
      </w:r>
    </w:p>
    <w:p w:rsidR="000A573D" w:rsidRPr="006D7915" w:rsidRDefault="000A573D" w:rsidP="000A573D">
      <w:pPr>
        <w:pStyle w:val="3"/>
        <w:ind w:firstLine="600"/>
      </w:pPr>
      <w:bookmarkStart w:id="48" w:name="_Toc398491799"/>
      <w:bookmarkStart w:id="49" w:name="_Toc398492096"/>
      <w:r>
        <w:rPr>
          <w:rStyle w:val="3Char"/>
          <w:rFonts w:hint="eastAsia"/>
        </w:rPr>
        <w:t>5</w:t>
      </w:r>
      <w:r>
        <w:rPr>
          <w:rStyle w:val="3Char"/>
          <w:rFonts w:hint="eastAsia"/>
        </w:rPr>
        <w:t>、</w:t>
      </w:r>
      <w:r w:rsidRPr="006D7915">
        <w:rPr>
          <w:rFonts w:hint="eastAsia"/>
        </w:rPr>
        <w:t>资金运用与风险防控</w:t>
      </w:r>
      <w:bookmarkEnd w:id="48"/>
      <w:bookmarkEnd w:id="49"/>
    </w:p>
    <w:p w:rsidR="000A573D" w:rsidRDefault="000A573D" w:rsidP="000A573D">
      <w:pPr>
        <w:ind w:firstLine="600"/>
      </w:pPr>
      <w:r w:rsidRPr="006D7915">
        <w:rPr>
          <w:rFonts w:hint="eastAsia"/>
        </w:rPr>
        <w:t>构建市场化运作的资金运用与管理体系，初期可借鉴国家开发银行绿色信贷业务的相关评审、贷后管理和风险防控的相关经验</w:t>
      </w:r>
      <w:r>
        <w:rPr>
          <w:rFonts w:hint="eastAsia"/>
        </w:rPr>
        <w:t>（见附件</w:t>
      </w:r>
      <w:r>
        <w:rPr>
          <w:rFonts w:hint="eastAsia"/>
        </w:rPr>
        <w:t>4</w:t>
      </w:r>
      <w:r>
        <w:rPr>
          <w:rFonts w:hint="eastAsia"/>
        </w:rPr>
        <w:t>）</w:t>
      </w:r>
      <w:r w:rsidRPr="006D7915">
        <w:rPr>
          <w:rFonts w:hint="eastAsia"/>
        </w:rPr>
        <w:t>，并结合国外绿色信贷业务运营的经验，形成市场化的资金运用体系。</w:t>
      </w:r>
      <w:r>
        <w:rPr>
          <w:rFonts w:hint="eastAsia"/>
        </w:rPr>
        <w:t>具体可从以下几方面入手：</w:t>
      </w:r>
    </w:p>
    <w:p w:rsidR="000A573D" w:rsidRDefault="000A573D" w:rsidP="000A573D">
      <w:pPr>
        <w:ind w:firstLine="602"/>
      </w:pPr>
      <w:r>
        <w:rPr>
          <w:rFonts w:hint="eastAsia"/>
          <w:b/>
        </w:rPr>
        <w:t>一是规划先行，以融资加融智的模式构建和孵化项目。</w:t>
      </w:r>
      <w:r w:rsidRPr="00C6031B">
        <w:rPr>
          <w:rFonts w:hint="eastAsia"/>
        </w:rPr>
        <w:t>环境</w:t>
      </w:r>
      <w:r w:rsidRPr="004D1AE7">
        <w:rPr>
          <w:rFonts w:hint="eastAsia"/>
        </w:rPr>
        <w:t>治理投资具有如下特征：（</w:t>
      </w:r>
      <w:r w:rsidRPr="004D1AE7">
        <w:rPr>
          <w:rFonts w:hint="eastAsia"/>
        </w:rPr>
        <w:t>1</w:t>
      </w:r>
      <w:r w:rsidRPr="004D1AE7">
        <w:rPr>
          <w:rFonts w:hint="eastAsia"/>
        </w:rPr>
        <w:t>）</w:t>
      </w:r>
      <w:r>
        <w:rPr>
          <w:rFonts w:hint="eastAsia"/>
        </w:rPr>
        <w:t>商业模式不成熟，往往</w:t>
      </w:r>
      <w:r w:rsidRPr="004D1AE7">
        <w:rPr>
          <w:rFonts w:hint="eastAsia"/>
        </w:rPr>
        <w:t>社会效益大，项目收益小</w:t>
      </w:r>
      <w:r>
        <w:rPr>
          <w:rFonts w:hint="eastAsia"/>
        </w:rPr>
        <w:t>，或者</w:t>
      </w:r>
      <w:r w:rsidRPr="004D1AE7">
        <w:rPr>
          <w:rFonts w:hint="eastAsia"/>
        </w:rPr>
        <w:t>前期收益小，后期收益大；（</w:t>
      </w:r>
      <w:r w:rsidRPr="004D1AE7">
        <w:rPr>
          <w:rFonts w:hint="eastAsia"/>
        </w:rPr>
        <w:t>2</w:t>
      </w:r>
      <w:r w:rsidRPr="004D1AE7">
        <w:rPr>
          <w:rFonts w:hint="eastAsia"/>
        </w:rPr>
        <w:t>）投资期限长，资金需求规模大</w:t>
      </w:r>
      <w:r>
        <w:rPr>
          <w:rFonts w:hint="eastAsia"/>
        </w:rPr>
        <w:t>；（</w:t>
      </w:r>
      <w:r>
        <w:rPr>
          <w:rFonts w:hint="eastAsia"/>
        </w:rPr>
        <w:t>3</w:t>
      </w:r>
      <w:r>
        <w:rPr>
          <w:rFonts w:hint="eastAsia"/>
        </w:rPr>
        <w:t>）综合性强，如一个综合治理项目往往可分为几十个子项目。正是因为如此，导致每个生态项目都需要“量身定做”融资方案，而非简单地套用单一模式。因此，必须规划先行，</w:t>
      </w:r>
      <w:r w:rsidRPr="00DB6558">
        <w:rPr>
          <w:rFonts w:hint="eastAsia"/>
        </w:rPr>
        <w:t>从源头上把握了项目整体质量</w:t>
      </w:r>
      <w:r>
        <w:rPr>
          <w:rFonts w:hint="eastAsia"/>
        </w:rPr>
        <w:t>，并以融资加融智相结合的方法</w:t>
      </w:r>
      <w:r w:rsidRPr="004E4EFC">
        <w:rPr>
          <w:rFonts w:hint="eastAsia"/>
        </w:rPr>
        <w:t>构建和孵化项目</w:t>
      </w:r>
      <w:r>
        <w:rPr>
          <w:rFonts w:hint="eastAsia"/>
        </w:rPr>
        <w:t>。</w:t>
      </w:r>
    </w:p>
    <w:p w:rsidR="000A573D" w:rsidRDefault="000A573D" w:rsidP="000A573D">
      <w:pPr>
        <w:ind w:firstLine="602"/>
      </w:pPr>
      <w:r w:rsidRPr="004E4EFC">
        <w:rPr>
          <w:rFonts w:hint="eastAsia"/>
          <w:b/>
        </w:rPr>
        <w:t>二是</w:t>
      </w:r>
      <w:r>
        <w:rPr>
          <w:rFonts w:hint="eastAsia"/>
          <w:b/>
        </w:rPr>
        <w:t>充分利用</w:t>
      </w:r>
      <w:r w:rsidRPr="004E4EFC">
        <w:rPr>
          <w:rFonts w:hint="eastAsia"/>
          <w:b/>
        </w:rPr>
        <w:t>组织优势，整合国家信用、银行信用和政府信用</w:t>
      </w:r>
      <w:r>
        <w:rPr>
          <w:rFonts w:hint="eastAsia"/>
          <w:b/>
        </w:rPr>
        <w:t>，</w:t>
      </w:r>
      <w:r w:rsidRPr="004E4EFC">
        <w:rPr>
          <w:rFonts w:hint="eastAsia"/>
          <w:b/>
        </w:rPr>
        <w:t>进行制度建设、信用建设和市场建设</w:t>
      </w:r>
      <w:r>
        <w:rPr>
          <w:rFonts w:hint="eastAsia"/>
          <w:b/>
        </w:rPr>
        <w:t>。</w:t>
      </w:r>
      <w:r w:rsidRPr="00C6031B">
        <w:rPr>
          <w:rFonts w:hint="eastAsia"/>
        </w:rPr>
        <w:t>环境</w:t>
      </w:r>
      <w:r>
        <w:rPr>
          <w:rFonts w:hint="eastAsia"/>
        </w:rPr>
        <w:t>治理项目通常是与政府合作，可有效利用</w:t>
      </w:r>
      <w:r w:rsidRPr="00DB6558">
        <w:rPr>
          <w:rFonts w:hint="eastAsia"/>
        </w:rPr>
        <w:t>政府的组织优势和资源调动优势</w:t>
      </w:r>
      <w:r>
        <w:rPr>
          <w:rFonts w:hint="eastAsia"/>
        </w:rPr>
        <w:t>，首先帮助融资方进行法人治理建设、信用建设、现金流建设和制度建</w:t>
      </w:r>
      <w:r>
        <w:rPr>
          <w:rFonts w:hint="eastAsia"/>
        </w:rPr>
        <w:lastRenderedPageBreak/>
        <w:t>设；在统一的融资法人下，</w:t>
      </w:r>
      <w:r w:rsidRPr="00DB6558">
        <w:rPr>
          <w:rFonts w:hint="eastAsia"/>
        </w:rPr>
        <w:t>将</w:t>
      </w:r>
      <w:r>
        <w:rPr>
          <w:rFonts w:hint="eastAsia"/>
        </w:rPr>
        <w:t>不同项目进行分类，对没有资金收益和</w:t>
      </w:r>
      <w:r w:rsidRPr="00DB6558">
        <w:rPr>
          <w:rFonts w:hint="eastAsia"/>
        </w:rPr>
        <w:t>有资金收益的环境治理项目进行捆绑，分散风险。</w:t>
      </w:r>
    </w:p>
    <w:p w:rsidR="000A573D" w:rsidRPr="00A4543E" w:rsidRDefault="000A573D" w:rsidP="000A573D">
      <w:pPr>
        <w:ind w:firstLine="602"/>
        <w:rPr>
          <w:b/>
        </w:rPr>
      </w:pPr>
      <w:r w:rsidRPr="00A4543E">
        <w:rPr>
          <w:rFonts w:hint="eastAsia"/>
          <w:b/>
        </w:rPr>
        <w:t>三是构建多样的市场化资金来源，通过多渠道为项目现金流进行保障。</w:t>
      </w:r>
      <w:r>
        <w:rPr>
          <w:rFonts w:hint="eastAsia"/>
        </w:rPr>
        <w:t>在市场化资金来源上，可考虑绿色信贷、绿色债券承销、公私合营吸引民间资金等多种方式筹措，有效分散风险。在构建现金流方面，可考虑除项目本身产生的现金流外，积极运用财政资金补贴、土地出让金质押、相关税费收入质押（如排污费等）多种方式组合，提高项目现金流保障，降低项目风险。</w:t>
      </w:r>
    </w:p>
    <w:p w:rsidR="000A573D" w:rsidRPr="0063747C" w:rsidRDefault="000A573D" w:rsidP="000A573D">
      <w:pPr>
        <w:pStyle w:val="3"/>
        <w:ind w:firstLine="602"/>
      </w:pPr>
      <w:bookmarkStart w:id="50" w:name="_Toc398491800"/>
      <w:bookmarkStart w:id="51" w:name="_Toc398492097"/>
      <w:r>
        <w:rPr>
          <w:rFonts w:hint="eastAsia"/>
        </w:rPr>
        <w:t>6</w:t>
      </w:r>
      <w:r>
        <w:rPr>
          <w:rFonts w:hint="eastAsia"/>
        </w:rPr>
        <w:t>、</w:t>
      </w:r>
      <w:r w:rsidRPr="0063747C">
        <w:rPr>
          <w:rFonts w:hint="eastAsia"/>
        </w:rPr>
        <w:t>需要注意的问题</w:t>
      </w:r>
      <w:bookmarkEnd w:id="50"/>
      <w:bookmarkEnd w:id="51"/>
    </w:p>
    <w:p w:rsidR="000A573D" w:rsidRPr="009A451C" w:rsidRDefault="000A573D" w:rsidP="000A573D">
      <w:pPr>
        <w:spacing w:line="360" w:lineRule="auto"/>
        <w:ind w:firstLineChars="201" w:firstLine="605"/>
        <w:rPr>
          <w:rFonts w:ascii="仿宋_GB2312" w:hAnsi="Georgia"/>
          <w:b/>
          <w:color w:val="000000"/>
          <w:szCs w:val="30"/>
        </w:rPr>
      </w:pPr>
      <w:r>
        <w:rPr>
          <w:rFonts w:ascii="仿宋_GB2312" w:hAnsi="Georgia" w:hint="eastAsia"/>
          <w:b/>
          <w:color w:val="000000"/>
          <w:szCs w:val="30"/>
        </w:rPr>
        <w:t>一是</w:t>
      </w:r>
      <w:r w:rsidRPr="00CF687A">
        <w:rPr>
          <w:rFonts w:ascii="仿宋_GB2312" w:hAnsi="Georgia" w:hint="eastAsia"/>
          <w:b/>
          <w:color w:val="000000"/>
          <w:szCs w:val="30"/>
        </w:rPr>
        <w:t>应建立合理机制来协调公共利益和商业利益</w:t>
      </w:r>
      <w:r>
        <w:rPr>
          <w:rFonts w:ascii="仿宋_GB2312" w:hAnsi="Georgia" w:hint="eastAsia"/>
          <w:b/>
          <w:color w:val="000000"/>
          <w:szCs w:val="30"/>
        </w:rPr>
        <w:t>。</w:t>
      </w:r>
      <w:r w:rsidRPr="00CF687A">
        <w:rPr>
          <w:rFonts w:ascii="仿宋_GB2312" w:hAnsi="Georgia" w:hint="eastAsia"/>
          <w:color w:val="000000"/>
          <w:szCs w:val="30"/>
        </w:rPr>
        <w:t>作为政策性银行，</w:t>
      </w:r>
      <w:r>
        <w:rPr>
          <w:rFonts w:ascii="仿宋_GB2312" w:hAnsi="Georgia" w:hint="eastAsia"/>
          <w:color w:val="000000"/>
          <w:szCs w:val="30"/>
        </w:rPr>
        <w:t>生态发展银行应以社会利益最大化作为目标，而非自身商业利益的最大化，这需要构建合理的机制对业务边界加以限定。</w:t>
      </w:r>
      <w:r>
        <w:rPr>
          <w:rFonts w:ascii="仿宋_GB2312" w:hAnsi="Georgia" w:hint="eastAsia"/>
          <w:b/>
          <w:color w:val="000000"/>
          <w:szCs w:val="30"/>
        </w:rPr>
        <w:t>二是</w:t>
      </w:r>
      <w:r w:rsidRPr="00CF687A">
        <w:rPr>
          <w:rFonts w:ascii="仿宋_GB2312" w:hAnsi="Georgia" w:hint="eastAsia"/>
          <w:b/>
          <w:color w:val="000000"/>
          <w:szCs w:val="30"/>
        </w:rPr>
        <w:t>协调公共部门和私营部门之间的利益</w:t>
      </w:r>
      <w:r>
        <w:rPr>
          <w:rFonts w:ascii="仿宋_GB2312" w:hAnsi="Georgia" w:hint="eastAsia"/>
          <w:b/>
          <w:color w:val="000000"/>
          <w:szCs w:val="30"/>
        </w:rPr>
        <w:t>。</w:t>
      </w:r>
      <w:r w:rsidRPr="00CF687A">
        <w:rPr>
          <w:rFonts w:ascii="仿宋_GB2312" w:hAnsi="Georgia" w:hint="eastAsia"/>
          <w:color w:val="000000"/>
          <w:szCs w:val="30"/>
        </w:rPr>
        <w:t>大部分项目可能都需要公布部门和私营部门共同参与，如何协调两者之间的利益尤为关键。</w:t>
      </w:r>
      <w:r w:rsidRPr="00CF687A">
        <w:rPr>
          <w:rFonts w:ascii="仿宋_GB2312" w:hAnsi="Georgia" w:hint="eastAsia"/>
          <w:b/>
          <w:color w:val="000000"/>
          <w:szCs w:val="30"/>
        </w:rPr>
        <w:t>三是注重资金引导和撬动作用，作为绿色金融体系构建的带动者</w:t>
      </w:r>
      <w:r>
        <w:rPr>
          <w:rFonts w:ascii="仿宋_GB2312" w:hAnsi="Georgia" w:hint="eastAsia"/>
          <w:b/>
          <w:color w:val="000000"/>
          <w:szCs w:val="30"/>
        </w:rPr>
        <w:t>。</w:t>
      </w:r>
      <w:r>
        <w:rPr>
          <w:rFonts w:ascii="仿宋_GB2312" w:hAnsi="Georgia" w:hint="eastAsia"/>
          <w:color w:val="000000"/>
          <w:szCs w:val="30"/>
        </w:rPr>
        <w:t>要致力于整个金融体系的构建，积极参与建设绿色债券、信贷市场，同时为</w:t>
      </w:r>
      <w:r w:rsidRPr="00CF687A">
        <w:rPr>
          <w:rFonts w:ascii="仿宋_GB2312" w:hAnsi="Georgia" w:hint="eastAsia"/>
          <w:color w:val="000000"/>
          <w:szCs w:val="30"/>
        </w:rPr>
        <w:t>私营企业分担风险</w:t>
      </w:r>
      <w:r>
        <w:rPr>
          <w:rFonts w:ascii="仿宋_GB2312" w:hAnsi="Georgia" w:hint="eastAsia"/>
          <w:color w:val="000000"/>
          <w:szCs w:val="30"/>
        </w:rPr>
        <w:t>。</w:t>
      </w:r>
      <w:r w:rsidRPr="009A451C">
        <w:rPr>
          <w:rFonts w:ascii="仿宋_GB2312" w:hAnsi="Georgia" w:hint="eastAsia"/>
          <w:b/>
          <w:color w:val="000000"/>
          <w:szCs w:val="30"/>
        </w:rPr>
        <w:t>四是注重提供技术咨询服务，融资与融智结合</w:t>
      </w:r>
      <w:r>
        <w:rPr>
          <w:rFonts w:ascii="仿宋_GB2312" w:hAnsi="Georgia" w:hint="eastAsia"/>
          <w:b/>
          <w:color w:val="000000"/>
          <w:szCs w:val="30"/>
        </w:rPr>
        <w:t>。</w:t>
      </w:r>
      <w:r w:rsidRPr="009A451C">
        <w:rPr>
          <w:rFonts w:ascii="仿宋_GB2312" w:hAnsi="Georgia" w:hint="eastAsia"/>
          <w:color w:val="000000"/>
          <w:szCs w:val="30"/>
        </w:rPr>
        <w:t>生态发展银行应提供绿色投资方面的专业知识，为中央政府、地方政府和商业部门提供建议。</w:t>
      </w:r>
      <w:r w:rsidRPr="009A451C">
        <w:rPr>
          <w:rFonts w:ascii="仿宋_GB2312" w:hAnsi="Georgia" w:hint="eastAsia"/>
          <w:b/>
          <w:color w:val="000000"/>
          <w:szCs w:val="30"/>
        </w:rPr>
        <w:t>五是注重金融创新，发挥个金融产品和事业部之间的协同效应</w:t>
      </w:r>
      <w:r>
        <w:rPr>
          <w:rFonts w:ascii="仿宋_GB2312" w:hAnsi="Georgia" w:hint="eastAsia"/>
          <w:b/>
          <w:color w:val="000000"/>
          <w:szCs w:val="30"/>
        </w:rPr>
        <w:t>。六是</w:t>
      </w:r>
      <w:r w:rsidRPr="009A451C">
        <w:rPr>
          <w:rFonts w:ascii="仿宋_GB2312" w:hAnsi="Georgia" w:hint="eastAsia"/>
          <w:b/>
          <w:color w:val="000000"/>
          <w:szCs w:val="30"/>
        </w:rPr>
        <w:t>建立市场化的激励机制</w:t>
      </w:r>
      <w:r>
        <w:rPr>
          <w:rFonts w:ascii="仿宋_GB2312" w:hAnsi="Georgia" w:hint="eastAsia"/>
          <w:b/>
          <w:color w:val="000000"/>
          <w:szCs w:val="30"/>
        </w:rPr>
        <w:t>。</w:t>
      </w:r>
    </w:p>
    <w:p w:rsidR="000A573D" w:rsidRPr="009A451C" w:rsidRDefault="000A573D" w:rsidP="000A573D">
      <w:pPr>
        <w:pStyle w:val="1"/>
        <w:spacing w:before="156" w:after="156"/>
      </w:pPr>
      <w:bookmarkStart w:id="52" w:name="_Toc398491801"/>
      <w:bookmarkStart w:id="53" w:name="_Toc398492098"/>
      <w:r w:rsidRPr="009A451C">
        <w:rPr>
          <w:rFonts w:hint="eastAsia"/>
        </w:rPr>
        <w:t>五、政策建议</w:t>
      </w:r>
      <w:bookmarkEnd w:id="52"/>
      <w:bookmarkEnd w:id="53"/>
    </w:p>
    <w:p w:rsidR="000A573D" w:rsidRPr="0068233B" w:rsidRDefault="000A573D" w:rsidP="000A573D">
      <w:pPr>
        <w:pStyle w:val="2"/>
        <w:spacing w:before="156" w:after="156"/>
      </w:pPr>
      <w:bookmarkStart w:id="54" w:name="_Toc398491802"/>
      <w:bookmarkStart w:id="55" w:name="_Toc398492099"/>
      <w:r>
        <w:rPr>
          <w:rFonts w:hint="eastAsia"/>
        </w:rPr>
        <w:lastRenderedPageBreak/>
        <w:t>（一）</w:t>
      </w:r>
      <w:r w:rsidRPr="0068233B">
        <w:rPr>
          <w:rFonts w:hint="eastAsia"/>
        </w:rPr>
        <w:t>加快推进节能减排工作</w:t>
      </w:r>
      <w:bookmarkEnd w:id="54"/>
      <w:bookmarkEnd w:id="55"/>
    </w:p>
    <w:p w:rsidR="000A573D" w:rsidRDefault="000A573D" w:rsidP="000A573D">
      <w:pPr>
        <w:ind w:firstLine="600"/>
      </w:pPr>
      <w:r>
        <w:rPr>
          <w:rFonts w:hint="eastAsia"/>
        </w:rPr>
        <w:t>节能减排工作的加快推进有助于推进生态环保产业的发展，而生态环保产业是绿色信贷体系融资的需求端，只有在需求不断拉动的条件下我国绿色银行体系才能有加快发展的动力。</w:t>
      </w:r>
    </w:p>
    <w:p w:rsidR="000A573D" w:rsidRPr="0068233B" w:rsidRDefault="000A573D" w:rsidP="000A573D">
      <w:pPr>
        <w:pStyle w:val="2"/>
        <w:spacing w:before="156" w:after="156"/>
      </w:pPr>
      <w:bookmarkStart w:id="56" w:name="_Toc398491803"/>
      <w:bookmarkStart w:id="57" w:name="_Toc398492100"/>
      <w:r>
        <w:rPr>
          <w:rFonts w:hint="eastAsia"/>
        </w:rPr>
        <w:t>（二）</w:t>
      </w:r>
      <w:r w:rsidRPr="0068233B">
        <w:rPr>
          <w:rFonts w:hint="eastAsia"/>
        </w:rPr>
        <w:t>加强金融、财税部门的沟通协作</w:t>
      </w:r>
      <w:bookmarkEnd w:id="56"/>
      <w:bookmarkEnd w:id="57"/>
    </w:p>
    <w:p w:rsidR="000A573D" w:rsidRPr="0068233B" w:rsidRDefault="000A573D" w:rsidP="000A573D">
      <w:pPr>
        <w:ind w:firstLine="600"/>
      </w:pPr>
      <w:r>
        <w:rPr>
          <w:rFonts w:hint="eastAsia"/>
        </w:rPr>
        <w:t>中国生态发展银行的建设必须得到财税部门的大力支持，如环保项目的财政补贴、绿色债券的税收减免等支持措施。同时，</w:t>
      </w:r>
      <w:r w:rsidRPr="00500DB1">
        <w:rPr>
          <w:rFonts w:hint="eastAsia"/>
        </w:rPr>
        <w:t>也需要得到发行债券和发起其他融资活动的</w:t>
      </w:r>
      <w:r>
        <w:rPr>
          <w:rFonts w:hint="eastAsia"/>
        </w:rPr>
        <w:t>金融监管部门</w:t>
      </w:r>
      <w:r w:rsidRPr="00500DB1">
        <w:rPr>
          <w:rFonts w:hint="eastAsia"/>
        </w:rPr>
        <w:t>的许可</w:t>
      </w:r>
      <w:r>
        <w:rPr>
          <w:rFonts w:hint="eastAsia"/>
        </w:rPr>
        <w:t>。</w:t>
      </w:r>
      <w:r w:rsidRPr="00500DB1">
        <w:rPr>
          <w:rFonts w:hint="eastAsia"/>
        </w:rPr>
        <w:t>因此，</w:t>
      </w:r>
      <w:r w:rsidRPr="0068233B">
        <w:rPr>
          <w:rFonts w:hint="eastAsia"/>
        </w:rPr>
        <w:t>金融、财税部门的沟通协作</w:t>
      </w:r>
      <w:r w:rsidRPr="00500DB1">
        <w:rPr>
          <w:rFonts w:hint="eastAsia"/>
        </w:rPr>
        <w:t>对于</w:t>
      </w:r>
      <w:r>
        <w:rPr>
          <w:rFonts w:hint="eastAsia"/>
        </w:rPr>
        <w:t>中国生态发展银行</w:t>
      </w:r>
      <w:r w:rsidRPr="00500DB1">
        <w:rPr>
          <w:rFonts w:hint="eastAsia"/>
        </w:rPr>
        <w:t>建设的顺利进行至关重要。</w:t>
      </w:r>
    </w:p>
    <w:p w:rsidR="000A573D" w:rsidRDefault="000A573D" w:rsidP="000A573D">
      <w:pPr>
        <w:pStyle w:val="2"/>
        <w:spacing w:before="156" w:after="156"/>
      </w:pPr>
      <w:bookmarkStart w:id="58" w:name="_Toc398491804"/>
      <w:bookmarkStart w:id="59" w:name="_Toc398492101"/>
      <w:r>
        <w:rPr>
          <w:rFonts w:hint="eastAsia"/>
        </w:rPr>
        <w:t>（三）</w:t>
      </w:r>
      <w:r w:rsidRPr="00B23FC6">
        <w:rPr>
          <w:rFonts w:hint="eastAsia"/>
        </w:rPr>
        <w:t>健全法律法规，完善绿色金融体系</w:t>
      </w:r>
      <w:bookmarkEnd w:id="58"/>
      <w:bookmarkEnd w:id="59"/>
    </w:p>
    <w:p w:rsidR="000A573D" w:rsidRDefault="000A573D" w:rsidP="000A573D">
      <w:pPr>
        <w:ind w:firstLine="600"/>
      </w:pPr>
      <w:r w:rsidRPr="00B23FC6">
        <w:rPr>
          <w:rFonts w:hint="eastAsia"/>
        </w:rPr>
        <w:t>目前，我国绿色金融方面法律法规尚不完善，绿色信贷、绿色保险、“绿色证券”处于起步阶段。因此，要加快建立健全绿色金融法律框架和监管机制。参照“赤道原则”和国际银行的普遍做法，制定并完善绿色信贷、绿色保险、“绿色证券”、碳交易市场的业务实施细则，从法律法规层面对企业信息披露等进行硬性约束，转变绿色金融产品的自愿性，促使环境保护与绿色金融相互融合，相互协调，确保绿色金融业务规范有序发展。</w:t>
      </w:r>
    </w:p>
    <w:p w:rsidR="000A573D" w:rsidRDefault="000A573D" w:rsidP="000F6E14">
      <w:pPr>
        <w:pStyle w:val="2"/>
        <w:spacing w:before="156" w:after="156"/>
      </w:pPr>
      <w:bookmarkStart w:id="60" w:name="_Toc398492102"/>
      <w:r>
        <w:rPr>
          <w:rFonts w:hint="eastAsia"/>
        </w:rPr>
        <w:t>（四）</w:t>
      </w:r>
      <w:r w:rsidRPr="00394F56">
        <w:rPr>
          <w:rFonts w:hint="eastAsia"/>
        </w:rPr>
        <w:t>完善环保和金融部门的信息沟通和共享机制</w:t>
      </w:r>
      <w:bookmarkEnd w:id="60"/>
    </w:p>
    <w:p w:rsidR="000A573D" w:rsidRPr="00394F56" w:rsidRDefault="000A573D" w:rsidP="000A573D">
      <w:pPr>
        <w:ind w:firstLine="600"/>
      </w:pPr>
      <w:r w:rsidRPr="00394F56">
        <w:rPr>
          <w:rFonts w:hint="eastAsia"/>
        </w:rPr>
        <w:t>金融部门获得及时和有效的企业环保信息，是绿色金融开展</w:t>
      </w:r>
      <w:r w:rsidRPr="00394F56">
        <w:rPr>
          <w:rFonts w:hint="eastAsia"/>
        </w:rPr>
        <w:lastRenderedPageBreak/>
        <w:t>的前提。环保和金融部门应该明确分工，加强彼此间的合作和交流，加大相关人员的环保知识的培训，通过信息平台和企业征信系统等方式，规范信息共享程序，建立信息共享机制。政府要加强推进金融行政管理体制的创新，建立中央垂直管理为主的双重领导模式，可以由环保总局牵头成立高层次的协调机制，解决整合各方力量，实现绿色金融行政管理体制的创新</w:t>
      </w:r>
      <w:r>
        <w:rPr>
          <w:rFonts w:hint="eastAsia"/>
        </w:rPr>
        <w:t>。</w:t>
      </w:r>
    </w:p>
    <w:p w:rsidR="000A573D" w:rsidRDefault="000A573D" w:rsidP="000A573D">
      <w:pPr>
        <w:spacing w:line="360" w:lineRule="auto"/>
        <w:ind w:firstLineChars="201" w:firstLine="603"/>
        <w:rPr>
          <w:rFonts w:ascii="仿宋_GB2312" w:hAnsi="Georgia"/>
          <w:color w:val="000000"/>
          <w:szCs w:val="30"/>
        </w:rPr>
      </w:pPr>
    </w:p>
    <w:p w:rsidR="000A573D" w:rsidRDefault="000A573D" w:rsidP="000A573D">
      <w:pPr>
        <w:spacing w:line="360" w:lineRule="auto"/>
        <w:ind w:firstLineChars="201" w:firstLine="603"/>
        <w:rPr>
          <w:rFonts w:ascii="仿宋_GB2312" w:hAnsi="Georgia"/>
          <w:color w:val="000000"/>
          <w:szCs w:val="30"/>
        </w:rPr>
      </w:pPr>
    </w:p>
    <w:p w:rsidR="000A573D" w:rsidRDefault="000A573D" w:rsidP="000A573D">
      <w:pPr>
        <w:spacing w:line="360" w:lineRule="auto"/>
        <w:ind w:firstLineChars="201" w:firstLine="603"/>
        <w:rPr>
          <w:rFonts w:ascii="仿宋_GB2312" w:hAnsi="Georgia"/>
          <w:color w:val="000000"/>
          <w:szCs w:val="30"/>
        </w:rPr>
      </w:pPr>
    </w:p>
    <w:p w:rsidR="000A573D" w:rsidRPr="00681F2D" w:rsidRDefault="000A573D" w:rsidP="000A573D">
      <w:pPr>
        <w:ind w:firstLine="600"/>
      </w:pPr>
      <w:r w:rsidRPr="00681F2D">
        <w:rPr>
          <w:rFonts w:hint="eastAsia"/>
        </w:rPr>
        <w:t>附件</w:t>
      </w:r>
      <w:r w:rsidRPr="00681F2D">
        <w:rPr>
          <w:rFonts w:hint="eastAsia"/>
        </w:rPr>
        <w:t>1</w:t>
      </w:r>
      <w:r w:rsidRPr="00681F2D">
        <w:rPr>
          <w:rFonts w:hint="eastAsia"/>
        </w:rPr>
        <w:t>：德国复兴开发银行</w:t>
      </w:r>
    </w:p>
    <w:p w:rsidR="000A573D" w:rsidRPr="00681F2D" w:rsidRDefault="000A573D" w:rsidP="000A573D">
      <w:pPr>
        <w:ind w:firstLine="600"/>
      </w:pPr>
      <w:r w:rsidRPr="00681F2D">
        <w:rPr>
          <w:rFonts w:hint="eastAsia"/>
        </w:rPr>
        <w:t>附件</w:t>
      </w:r>
      <w:r w:rsidRPr="00681F2D">
        <w:rPr>
          <w:rFonts w:hint="eastAsia"/>
        </w:rPr>
        <w:t>2</w:t>
      </w:r>
      <w:r w:rsidRPr="00681F2D">
        <w:rPr>
          <w:rFonts w:hint="eastAsia"/>
        </w:rPr>
        <w:t>：英国绿色投资银行</w:t>
      </w:r>
    </w:p>
    <w:p w:rsidR="000A573D" w:rsidRDefault="000A573D" w:rsidP="000A573D">
      <w:pPr>
        <w:ind w:firstLine="600"/>
      </w:pPr>
      <w:r>
        <w:rPr>
          <w:rFonts w:hint="eastAsia"/>
        </w:rPr>
        <w:t>附件</w:t>
      </w:r>
      <w:r>
        <w:rPr>
          <w:rFonts w:hint="eastAsia"/>
        </w:rPr>
        <w:t>3</w:t>
      </w:r>
      <w:r>
        <w:rPr>
          <w:rFonts w:hint="eastAsia"/>
        </w:rPr>
        <w:t>：其它国家绿色金融经验</w:t>
      </w:r>
    </w:p>
    <w:p w:rsidR="000A573D" w:rsidRPr="00CF687A" w:rsidRDefault="000A573D" w:rsidP="000A573D">
      <w:pPr>
        <w:ind w:firstLine="600"/>
      </w:pPr>
      <w:r>
        <w:rPr>
          <w:rFonts w:hint="eastAsia"/>
        </w:rPr>
        <w:t>附件</w:t>
      </w:r>
      <w:r>
        <w:rPr>
          <w:rFonts w:hint="eastAsia"/>
        </w:rPr>
        <w:t>4</w:t>
      </w:r>
      <w:r>
        <w:rPr>
          <w:rFonts w:hint="eastAsia"/>
        </w:rPr>
        <w:t>：国家开发银行太湖治理案例</w:t>
      </w:r>
    </w:p>
    <w:p w:rsidR="000A573D" w:rsidRPr="00CF687A" w:rsidRDefault="000A573D" w:rsidP="000A573D">
      <w:pPr>
        <w:ind w:firstLine="600"/>
        <w:sectPr w:rsidR="000A573D" w:rsidRPr="00CF687A" w:rsidSect="00DC0357">
          <w:footerReference w:type="default" r:id="rId10"/>
          <w:pgSz w:w="11906" w:h="16838"/>
          <w:pgMar w:top="1440" w:right="1800" w:bottom="1440" w:left="1800" w:header="851" w:footer="992" w:gutter="0"/>
          <w:pgNumType w:start="1"/>
          <w:cols w:space="425"/>
          <w:docGrid w:type="lines" w:linePitch="312"/>
        </w:sectPr>
      </w:pPr>
    </w:p>
    <w:p w:rsidR="000A573D" w:rsidRPr="00E7434E" w:rsidRDefault="000A573D" w:rsidP="000A573D">
      <w:pPr>
        <w:pStyle w:val="1"/>
        <w:spacing w:before="156" w:after="156" w:line="360" w:lineRule="auto"/>
        <w:ind w:firstLineChars="0" w:firstLine="0"/>
      </w:pPr>
      <w:bookmarkStart w:id="61" w:name="_Toc398491805"/>
      <w:bookmarkStart w:id="62" w:name="_Toc398492103"/>
      <w:r w:rsidRPr="00E7434E">
        <w:rPr>
          <w:rFonts w:hint="eastAsia"/>
        </w:rPr>
        <w:lastRenderedPageBreak/>
        <w:t>附件1</w:t>
      </w:r>
      <w:bookmarkEnd w:id="61"/>
      <w:bookmarkEnd w:id="62"/>
    </w:p>
    <w:p w:rsidR="000A573D" w:rsidRDefault="000A573D" w:rsidP="000A573D">
      <w:pPr>
        <w:spacing w:line="360" w:lineRule="auto"/>
        <w:ind w:firstLine="602"/>
        <w:jc w:val="center"/>
        <w:rPr>
          <w:rFonts w:ascii="仿宋_GB2312" w:hAnsi="Georgia"/>
          <w:b/>
          <w:color w:val="000000"/>
          <w:szCs w:val="30"/>
        </w:rPr>
      </w:pPr>
    </w:p>
    <w:p w:rsidR="000A573D" w:rsidRPr="005F34AC" w:rsidRDefault="000A573D" w:rsidP="005F34AC">
      <w:pPr>
        <w:ind w:firstLineChars="0" w:firstLine="0"/>
        <w:jc w:val="center"/>
        <w:rPr>
          <w:b/>
        </w:rPr>
      </w:pPr>
      <w:r w:rsidRPr="005F34AC">
        <w:rPr>
          <w:rFonts w:hint="eastAsia"/>
          <w:b/>
        </w:rPr>
        <w:t>德国复兴开发银行</w:t>
      </w:r>
    </w:p>
    <w:p w:rsidR="000A573D" w:rsidRPr="005F34AC" w:rsidRDefault="000A573D" w:rsidP="005F34AC">
      <w:pPr>
        <w:ind w:firstLine="600"/>
      </w:pPr>
    </w:p>
    <w:p w:rsidR="000A573D" w:rsidRPr="005F34AC" w:rsidRDefault="000A573D" w:rsidP="005F34AC">
      <w:pPr>
        <w:ind w:firstLine="600"/>
        <w:rPr>
          <w:rFonts w:hAnsi="宋体" w:cs="宋体"/>
          <w:bCs/>
          <w:kern w:val="0"/>
        </w:rPr>
      </w:pPr>
      <w:r w:rsidRPr="005F34AC">
        <w:rPr>
          <w:rFonts w:hAnsi="宋体" w:cs="宋体" w:hint="eastAsia"/>
          <w:kern w:val="0"/>
        </w:rPr>
        <w:t>KFW</w:t>
      </w:r>
      <w:r w:rsidRPr="005F34AC">
        <w:rPr>
          <w:rFonts w:hAnsi="宋体" w:cs="宋体" w:hint="eastAsia"/>
          <w:kern w:val="0"/>
        </w:rPr>
        <w:t>（德国复兴信贷银行）成立于</w:t>
      </w:r>
      <w:r w:rsidRPr="005F34AC">
        <w:rPr>
          <w:rFonts w:hAnsi="宋体" w:cs="宋体" w:hint="eastAsia"/>
          <w:kern w:val="0"/>
        </w:rPr>
        <w:t>1948</w:t>
      </w:r>
      <w:r w:rsidRPr="005F34AC">
        <w:rPr>
          <w:rFonts w:hAnsi="宋体" w:cs="宋体" w:hint="eastAsia"/>
          <w:kern w:val="0"/>
        </w:rPr>
        <w:t>年，总部位于法兰克福，比德国联邦政府更早成立。</w:t>
      </w:r>
      <w:r w:rsidRPr="005F34AC">
        <w:rPr>
          <w:rFonts w:hint="eastAsia"/>
        </w:rPr>
        <w:t>KFW</w:t>
      </w:r>
      <w:r w:rsidRPr="005F34AC">
        <w:rPr>
          <w:rFonts w:hint="eastAsia"/>
        </w:rPr>
        <w:t>银行成立时的原始股本约为</w:t>
      </w:r>
      <w:r w:rsidRPr="005F34AC">
        <w:rPr>
          <w:rFonts w:hint="eastAsia"/>
        </w:rPr>
        <w:t>10</w:t>
      </w:r>
      <w:r w:rsidRPr="005F34AC">
        <w:rPr>
          <w:rFonts w:hint="eastAsia"/>
        </w:rPr>
        <w:t>亿马克，其中联邦政府占</w:t>
      </w:r>
      <w:r w:rsidRPr="005F34AC">
        <w:rPr>
          <w:rFonts w:hint="eastAsia"/>
        </w:rPr>
        <w:t>80%</w:t>
      </w:r>
      <w:r w:rsidRPr="005F34AC">
        <w:rPr>
          <w:rFonts w:hint="eastAsia"/>
        </w:rPr>
        <w:t>，各州政府占</w:t>
      </w:r>
      <w:r w:rsidRPr="005F34AC">
        <w:rPr>
          <w:rFonts w:hint="eastAsia"/>
        </w:rPr>
        <w:t>20%</w:t>
      </w:r>
      <w:r w:rsidRPr="005F34AC">
        <w:rPr>
          <w:rFonts w:hint="eastAsia"/>
        </w:rPr>
        <w:t>。从成立到现在</w:t>
      </w:r>
      <w:r w:rsidRPr="005F34AC">
        <w:rPr>
          <w:rFonts w:hint="eastAsia"/>
        </w:rPr>
        <w:t>KFW</w:t>
      </w:r>
      <w:r w:rsidRPr="005F34AC">
        <w:rPr>
          <w:rFonts w:hint="eastAsia"/>
        </w:rPr>
        <w:t>的所有权属于国家，但它却不是国家机构。目前，</w:t>
      </w:r>
      <w:r w:rsidRPr="005F34AC">
        <w:rPr>
          <w:rFonts w:hint="eastAsia"/>
        </w:rPr>
        <w:t>KFW</w:t>
      </w:r>
      <w:r w:rsidRPr="005F34AC">
        <w:rPr>
          <w:rFonts w:hint="eastAsia"/>
        </w:rPr>
        <w:t>银行拥有资产总额</w:t>
      </w:r>
      <w:r w:rsidRPr="005F34AC">
        <w:rPr>
          <w:rFonts w:hint="eastAsia"/>
        </w:rPr>
        <w:t>2610</w:t>
      </w:r>
      <w:r w:rsidRPr="005F34AC">
        <w:rPr>
          <w:rFonts w:hint="eastAsia"/>
        </w:rPr>
        <w:t>亿欧元，已成为德国的几大银行之一。</w:t>
      </w:r>
      <w:r w:rsidRPr="005F34AC">
        <w:rPr>
          <w:rFonts w:hint="eastAsia"/>
        </w:rPr>
        <w:t>KFW</w:t>
      </w:r>
      <w:r w:rsidRPr="005F34AC">
        <w:rPr>
          <w:rFonts w:hint="eastAsia"/>
        </w:rPr>
        <w:t>最初为二战后联邦德国的重建提供资金，后来逐渐为德国企业提供长期投资贷款。德国的企业</w:t>
      </w:r>
      <w:r w:rsidRPr="005F34AC">
        <w:rPr>
          <w:rFonts w:hint="eastAsia"/>
        </w:rPr>
        <w:t>99%</w:t>
      </w:r>
      <w:r w:rsidRPr="005F34AC">
        <w:rPr>
          <w:rFonts w:hint="eastAsia"/>
        </w:rPr>
        <w:t>是中小企业，解决了德国近三分之二就业人口的就业问题，</w:t>
      </w:r>
      <w:r w:rsidRPr="005F34AC">
        <w:rPr>
          <w:rFonts w:hint="eastAsia"/>
        </w:rPr>
        <w:t>KFW</w:t>
      </w:r>
      <w:r w:rsidRPr="005F34AC">
        <w:rPr>
          <w:rFonts w:hint="eastAsia"/>
        </w:rPr>
        <w:t>的首要任务是促进德国中小企业的发展，为中小企业在国内外投资项目提供优惠的长期信贷。同时，</w:t>
      </w:r>
      <w:r w:rsidRPr="005F34AC">
        <w:rPr>
          <w:rFonts w:hint="eastAsia"/>
        </w:rPr>
        <w:t>KFW</w:t>
      </w:r>
      <w:r w:rsidRPr="005F34AC">
        <w:rPr>
          <w:rFonts w:hint="eastAsia"/>
        </w:rPr>
        <w:t>为德国企业提供出口信贷和项目融资，主要集中在能源、通讯与交通信息等领域。</w:t>
      </w:r>
      <w:r w:rsidRPr="005F34AC">
        <w:rPr>
          <w:rFonts w:hint="eastAsia"/>
        </w:rPr>
        <w:t xml:space="preserve"> KFW</w:t>
      </w:r>
      <w:r w:rsidRPr="005F34AC">
        <w:rPr>
          <w:rFonts w:hint="eastAsia"/>
        </w:rPr>
        <w:t>在财政合作上也有很大的发展。</w:t>
      </w:r>
      <w:r w:rsidRPr="005F34AC">
        <w:rPr>
          <w:rFonts w:hAnsi="宋体" w:cs="宋体" w:hint="eastAsia"/>
          <w:bCs/>
          <w:kern w:val="0"/>
        </w:rPr>
        <w:t>KFW</w:t>
      </w:r>
      <w:r w:rsidRPr="005F34AC">
        <w:rPr>
          <w:rFonts w:hAnsi="宋体" w:cs="宋体" w:hint="eastAsia"/>
          <w:bCs/>
          <w:kern w:val="0"/>
        </w:rPr>
        <w:t>比较成功的经验是：</w:t>
      </w:r>
    </w:p>
    <w:p w:rsidR="000A573D" w:rsidRPr="005F34AC" w:rsidRDefault="000A573D" w:rsidP="005F34AC">
      <w:pPr>
        <w:ind w:firstLine="600"/>
        <w:rPr>
          <w:rFonts w:hAnsi="宋体" w:cs="宋体"/>
          <w:kern w:val="0"/>
        </w:rPr>
      </w:pPr>
      <w:r w:rsidRPr="005F34AC">
        <w:rPr>
          <w:rFonts w:hAnsi="宋体" w:cs="宋体" w:hint="eastAsia"/>
          <w:kern w:val="0"/>
        </w:rPr>
        <w:t>第一，</w:t>
      </w:r>
      <w:r w:rsidRPr="005F34AC">
        <w:rPr>
          <w:rFonts w:hAnsi="宋体" w:cs="宋体" w:hint="eastAsia"/>
          <w:kern w:val="0"/>
        </w:rPr>
        <w:t>KFW</w:t>
      </w:r>
      <w:r w:rsidRPr="005F34AC">
        <w:rPr>
          <w:rFonts w:hAnsi="宋体" w:cs="宋体" w:hint="eastAsia"/>
          <w:kern w:val="0"/>
        </w:rPr>
        <w:t>在发放信贷的时候，首先考虑方案与项目的经济性，按商业银行的风险角度来发放信贷。</w:t>
      </w:r>
    </w:p>
    <w:p w:rsidR="000A573D" w:rsidRPr="005F34AC" w:rsidRDefault="000A573D" w:rsidP="005F34AC">
      <w:pPr>
        <w:ind w:firstLine="600"/>
        <w:rPr>
          <w:rFonts w:hAnsi="宋体" w:cs="宋体"/>
          <w:kern w:val="0"/>
        </w:rPr>
      </w:pPr>
      <w:r w:rsidRPr="005F34AC">
        <w:rPr>
          <w:rFonts w:hAnsi="宋体" w:cs="宋体" w:hint="eastAsia"/>
          <w:kern w:val="0"/>
        </w:rPr>
        <w:t>第二，因为</w:t>
      </w:r>
      <w:r w:rsidRPr="005F34AC">
        <w:rPr>
          <w:rFonts w:hAnsi="宋体" w:cs="宋体" w:hint="eastAsia"/>
          <w:kern w:val="0"/>
        </w:rPr>
        <w:t>KFW</w:t>
      </w:r>
      <w:r w:rsidRPr="005F34AC">
        <w:rPr>
          <w:rFonts w:hAnsi="宋体" w:cs="宋体" w:hint="eastAsia"/>
          <w:kern w:val="0"/>
        </w:rPr>
        <w:t>是国有银行，它把为促进德国企业的发展和推动德国经济发展为己任。</w:t>
      </w:r>
    </w:p>
    <w:p w:rsidR="000A573D" w:rsidRPr="005F34AC" w:rsidRDefault="000A573D" w:rsidP="005F34AC">
      <w:pPr>
        <w:ind w:firstLine="600"/>
        <w:rPr>
          <w:rFonts w:hAnsi="宋体" w:cs="宋体"/>
          <w:kern w:val="0"/>
        </w:rPr>
      </w:pPr>
      <w:r w:rsidRPr="005F34AC">
        <w:rPr>
          <w:rFonts w:hAnsi="宋体" w:cs="宋体" w:hint="eastAsia"/>
          <w:kern w:val="0"/>
        </w:rPr>
        <w:t>第三，</w:t>
      </w:r>
      <w:r w:rsidRPr="005F34AC">
        <w:rPr>
          <w:rFonts w:hAnsi="宋体" w:cs="宋体" w:hint="eastAsia"/>
          <w:kern w:val="0"/>
        </w:rPr>
        <w:t>KFW</w:t>
      </w:r>
      <w:r w:rsidRPr="005F34AC">
        <w:rPr>
          <w:rFonts w:hAnsi="宋体" w:cs="宋体" w:hint="eastAsia"/>
          <w:kern w:val="0"/>
        </w:rPr>
        <w:t>是中立的，不与商业银行竞争。</w:t>
      </w:r>
    </w:p>
    <w:p w:rsidR="000A573D" w:rsidRPr="005F34AC" w:rsidRDefault="000A573D" w:rsidP="005F34AC">
      <w:pPr>
        <w:ind w:firstLine="600"/>
        <w:rPr>
          <w:rFonts w:hAnsi="宋体" w:cs="宋体"/>
          <w:kern w:val="0"/>
        </w:rPr>
      </w:pPr>
      <w:r w:rsidRPr="005F34AC">
        <w:rPr>
          <w:rFonts w:hAnsi="宋体" w:cs="宋体" w:hint="eastAsia"/>
          <w:kern w:val="0"/>
        </w:rPr>
        <w:t>第四，虽然</w:t>
      </w:r>
      <w:r w:rsidRPr="005F34AC">
        <w:rPr>
          <w:rFonts w:hAnsi="宋体" w:cs="宋体" w:hint="eastAsia"/>
          <w:kern w:val="0"/>
        </w:rPr>
        <w:t>KFW</w:t>
      </w:r>
      <w:r w:rsidRPr="005F34AC">
        <w:rPr>
          <w:rFonts w:hAnsi="宋体" w:cs="宋体" w:hint="eastAsia"/>
          <w:kern w:val="0"/>
        </w:rPr>
        <w:t>是国有的，且政府部门领导组成的监事会</w:t>
      </w:r>
      <w:r w:rsidRPr="005F34AC">
        <w:rPr>
          <w:rFonts w:hAnsi="宋体" w:cs="宋体" w:hint="eastAsia"/>
          <w:kern w:val="0"/>
        </w:rPr>
        <w:lastRenderedPageBreak/>
        <w:t>负责对</w:t>
      </w:r>
      <w:r w:rsidRPr="005F34AC">
        <w:rPr>
          <w:rFonts w:hAnsi="宋体" w:cs="宋体" w:hint="eastAsia"/>
          <w:kern w:val="0"/>
        </w:rPr>
        <w:t>KFW</w:t>
      </w:r>
      <w:r w:rsidRPr="005F34AC">
        <w:rPr>
          <w:rFonts w:hAnsi="宋体" w:cs="宋体" w:hint="eastAsia"/>
          <w:kern w:val="0"/>
        </w:rPr>
        <w:t>的业务进行监督，但它能够不受政府干预，项目的授信权为董事会所掌控和决定。</w:t>
      </w:r>
    </w:p>
    <w:p w:rsidR="000A573D" w:rsidRPr="005F34AC" w:rsidRDefault="000A573D" w:rsidP="005F34AC">
      <w:pPr>
        <w:ind w:firstLine="600"/>
        <w:rPr>
          <w:rFonts w:hAnsi="宋体" w:cs="宋体"/>
          <w:kern w:val="0"/>
        </w:rPr>
      </w:pPr>
      <w:r w:rsidRPr="005F34AC">
        <w:rPr>
          <w:rFonts w:hAnsi="宋体" w:cs="宋体" w:hint="eastAsia"/>
          <w:kern w:val="0"/>
        </w:rPr>
        <w:t>第五，</w:t>
      </w:r>
      <w:r w:rsidRPr="005F34AC">
        <w:rPr>
          <w:rFonts w:hAnsi="宋体" w:cs="宋体" w:hint="eastAsia"/>
          <w:kern w:val="0"/>
        </w:rPr>
        <w:t>KFW</w:t>
      </w:r>
      <w:r w:rsidRPr="005F34AC">
        <w:rPr>
          <w:rFonts w:hAnsi="宋体" w:cs="宋体" w:hint="eastAsia"/>
          <w:kern w:val="0"/>
        </w:rPr>
        <w:t>不依靠政府补贴开展业务。在国际资本市场上进行融资时，政府为</w:t>
      </w:r>
      <w:r w:rsidRPr="005F34AC">
        <w:rPr>
          <w:rFonts w:hAnsi="宋体" w:cs="宋体" w:hint="eastAsia"/>
          <w:kern w:val="0"/>
        </w:rPr>
        <w:t>KFW</w:t>
      </w:r>
      <w:r w:rsidRPr="005F34AC">
        <w:rPr>
          <w:rFonts w:hAnsi="宋体" w:cs="宋体" w:hint="eastAsia"/>
          <w:kern w:val="0"/>
        </w:rPr>
        <w:t>提供担保，较低的融资成本为</w:t>
      </w:r>
      <w:r w:rsidRPr="005F34AC">
        <w:rPr>
          <w:rFonts w:hAnsi="宋体" w:cs="宋体" w:hint="eastAsia"/>
          <w:kern w:val="0"/>
        </w:rPr>
        <w:t>KFW</w:t>
      </w:r>
      <w:r w:rsidRPr="005F34AC">
        <w:rPr>
          <w:rFonts w:hAnsi="宋体" w:cs="宋体" w:hint="eastAsia"/>
          <w:kern w:val="0"/>
        </w:rPr>
        <w:t>的发展提供了保障。</w:t>
      </w:r>
    </w:p>
    <w:p w:rsidR="000A573D" w:rsidRPr="005F34AC" w:rsidRDefault="000A573D" w:rsidP="005F34AC">
      <w:pPr>
        <w:ind w:firstLine="600"/>
        <w:rPr>
          <w:rFonts w:hAnsi="宋体" w:cs="宋体"/>
          <w:kern w:val="0"/>
        </w:rPr>
      </w:pPr>
      <w:r w:rsidRPr="005F34AC">
        <w:rPr>
          <w:rFonts w:hAnsi="宋体" w:cs="宋体" w:hint="eastAsia"/>
          <w:kern w:val="0"/>
        </w:rPr>
        <w:t>第六，</w:t>
      </w:r>
      <w:r w:rsidRPr="005F34AC">
        <w:rPr>
          <w:rFonts w:hAnsi="宋体" w:cs="宋体" w:hint="eastAsia"/>
          <w:kern w:val="0"/>
        </w:rPr>
        <w:t>KFW</w:t>
      </w:r>
      <w:r w:rsidRPr="005F34AC">
        <w:rPr>
          <w:rFonts w:hAnsi="宋体" w:cs="宋体" w:hint="eastAsia"/>
          <w:kern w:val="0"/>
        </w:rPr>
        <w:t>是国有的，不用向国家缴纳股利，同时</w:t>
      </w:r>
      <w:r w:rsidRPr="005F34AC">
        <w:rPr>
          <w:rFonts w:hAnsi="宋体" w:cs="宋体" w:hint="eastAsia"/>
          <w:kern w:val="0"/>
        </w:rPr>
        <w:t>KFW</w:t>
      </w:r>
      <w:r w:rsidRPr="005F34AC">
        <w:rPr>
          <w:rFonts w:hAnsi="宋体" w:cs="宋体" w:hint="eastAsia"/>
          <w:kern w:val="0"/>
        </w:rPr>
        <w:t>也不用上缴所得税。</w:t>
      </w:r>
    </w:p>
    <w:p w:rsidR="000A573D" w:rsidRPr="005F34AC" w:rsidRDefault="000A573D" w:rsidP="005F34AC">
      <w:pPr>
        <w:ind w:firstLine="600"/>
        <w:rPr>
          <w:rFonts w:hAnsi="宋体" w:cs="宋体"/>
          <w:kern w:val="0"/>
        </w:rPr>
      </w:pPr>
      <w:r w:rsidRPr="005F34AC">
        <w:rPr>
          <w:rFonts w:hAnsi="宋体" w:cs="宋体" w:hint="eastAsia"/>
          <w:kern w:val="0"/>
        </w:rPr>
        <w:t>第七，在</w:t>
      </w:r>
      <w:r w:rsidRPr="005F34AC">
        <w:rPr>
          <w:rFonts w:hAnsi="宋体" w:cs="宋体" w:hint="eastAsia"/>
          <w:kern w:val="0"/>
        </w:rPr>
        <w:t>KFW</w:t>
      </w:r>
      <w:r w:rsidRPr="005F34AC">
        <w:rPr>
          <w:rFonts w:hAnsi="宋体" w:cs="宋体" w:hint="eastAsia"/>
          <w:kern w:val="0"/>
        </w:rPr>
        <w:t>成立时，专门成立了《德国复兴开发银行促进法》，确立了它的法律地位和作用。同时，为了解决不与商业银行竞争问题，我们的信贷资金不是直接给贷款人，而由通过转贷或者借贷借给借款人，与商业银行不是竞争而是合作的关系。</w:t>
      </w:r>
    </w:p>
    <w:p w:rsidR="000A573D" w:rsidRPr="005F34AC" w:rsidRDefault="000A573D" w:rsidP="005F34AC">
      <w:pPr>
        <w:ind w:firstLine="600"/>
      </w:pPr>
    </w:p>
    <w:p w:rsidR="000A573D" w:rsidRPr="005F34AC" w:rsidRDefault="000A573D" w:rsidP="005F34AC">
      <w:pPr>
        <w:ind w:firstLine="600"/>
      </w:pPr>
    </w:p>
    <w:p w:rsidR="000A573D" w:rsidRPr="005F34AC" w:rsidRDefault="000A573D" w:rsidP="005F34AC">
      <w:pPr>
        <w:ind w:firstLine="600"/>
        <w:sectPr w:rsidR="000A573D" w:rsidRPr="005F34AC" w:rsidSect="00FE1E9A">
          <w:pgSz w:w="11906" w:h="16838"/>
          <w:pgMar w:top="1440" w:right="1800" w:bottom="1440" w:left="1800" w:header="851" w:footer="992" w:gutter="0"/>
          <w:cols w:space="425"/>
          <w:docGrid w:type="lines" w:linePitch="312"/>
        </w:sectPr>
      </w:pPr>
    </w:p>
    <w:p w:rsidR="000A573D" w:rsidRPr="00E7434E" w:rsidRDefault="000A573D" w:rsidP="000A573D">
      <w:pPr>
        <w:pStyle w:val="1"/>
        <w:spacing w:before="156" w:after="156" w:line="360" w:lineRule="auto"/>
        <w:ind w:firstLineChars="0" w:firstLine="0"/>
      </w:pPr>
      <w:bookmarkStart w:id="63" w:name="_Toc398491806"/>
      <w:bookmarkStart w:id="64" w:name="_Toc398492104"/>
      <w:r w:rsidRPr="00E7434E">
        <w:rPr>
          <w:rFonts w:hint="eastAsia"/>
        </w:rPr>
        <w:lastRenderedPageBreak/>
        <w:t>附件2</w:t>
      </w:r>
      <w:bookmarkEnd w:id="63"/>
      <w:bookmarkEnd w:id="64"/>
    </w:p>
    <w:p w:rsidR="000A573D" w:rsidRDefault="000A573D" w:rsidP="000A573D">
      <w:pPr>
        <w:spacing w:line="360" w:lineRule="auto"/>
        <w:ind w:firstLine="602"/>
        <w:jc w:val="center"/>
        <w:rPr>
          <w:rFonts w:ascii="仿宋_GB2312" w:hAnsi="Georgia"/>
          <w:b/>
          <w:color w:val="000000"/>
          <w:szCs w:val="30"/>
        </w:rPr>
      </w:pPr>
    </w:p>
    <w:p w:rsidR="000A573D" w:rsidRPr="005F34AC" w:rsidRDefault="000A573D" w:rsidP="005F34AC">
      <w:pPr>
        <w:ind w:firstLineChars="0" w:firstLine="0"/>
        <w:jc w:val="center"/>
        <w:rPr>
          <w:b/>
        </w:rPr>
      </w:pPr>
      <w:r w:rsidRPr="005F34AC">
        <w:rPr>
          <w:rFonts w:hint="eastAsia"/>
          <w:b/>
        </w:rPr>
        <w:t>英国绿色投资银行</w:t>
      </w:r>
    </w:p>
    <w:p w:rsidR="000A573D" w:rsidRDefault="000A573D" w:rsidP="005F34AC">
      <w:pPr>
        <w:ind w:firstLine="600"/>
      </w:pPr>
    </w:p>
    <w:p w:rsidR="000A573D" w:rsidRPr="0095528D" w:rsidRDefault="000A573D" w:rsidP="005F34AC">
      <w:pPr>
        <w:ind w:firstLine="600"/>
      </w:pPr>
      <w:r w:rsidRPr="0095528D">
        <w:t>英国绿色投资银行有限公司（简称</w:t>
      </w:r>
      <w:r w:rsidRPr="0095528D">
        <w:t>GIB</w:t>
      </w:r>
      <w:r w:rsidRPr="0095528D">
        <w:t>）的作用，是解决限制英国绿色基础设施项目融资的市场失灵。英国政府期待绿色投资银行通过调动额外的私人投资，大力加快英国向绿色</w:t>
      </w:r>
      <w:hyperlink r:id="rId11" w:tgtFrame="_blank" w:history="1">
        <w:r w:rsidRPr="0095528D">
          <w:t>经济</w:t>
        </w:r>
      </w:hyperlink>
      <w:r w:rsidRPr="0095528D">
        <w:t>的转型。英国绿色投资银行三大关键的运营原则：绿色影响；良好的财务状况；额外性。</w:t>
      </w:r>
    </w:p>
    <w:p w:rsidR="000A573D" w:rsidRPr="0095528D" w:rsidRDefault="000A573D" w:rsidP="005F34AC">
      <w:pPr>
        <w:ind w:firstLine="600"/>
      </w:pPr>
      <w:r w:rsidRPr="0095528D">
        <w:t>英国政府设立了雄心勃勃的绿色目标，并为此制定了一套行之有效的政策，其中包括制定国家基础设施规划、改革电力市场、修订</w:t>
      </w:r>
      <w:hyperlink r:id="rId12" w:tgtFrame="_blank" w:history="1">
        <w:r w:rsidRPr="0095528D">
          <w:t>气候变化</w:t>
        </w:r>
      </w:hyperlink>
      <w:r w:rsidRPr="0095528D">
        <w:t>税、推出可再生热能激励计划、审核</w:t>
      </w:r>
      <w:hyperlink r:id="rId13" w:tgtFrame="_blank" w:history="1">
        <w:r w:rsidRPr="0095528D">
          <w:t>垃圾</w:t>
        </w:r>
      </w:hyperlink>
      <w:r w:rsidRPr="0095528D">
        <w:t>管理政策等。但即使采取了这些措施，融资方面的问题仍将继续制约英国向绿色经济转型的规模和速度。英国绿色投资银行是世界上第一家专门致力于绿色经济的投资银行。</w:t>
      </w:r>
    </w:p>
    <w:p w:rsidR="000A573D" w:rsidRPr="0095528D" w:rsidRDefault="000A573D" w:rsidP="005F34AC">
      <w:pPr>
        <w:ind w:firstLine="600"/>
      </w:pPr>
      <w:r w:rsidRPr="0095528D">
        <w:t>2012-2015</w:t>
      </w:r>
      <w:r w:rsidRPr="0095528D">
        <w:t>年期间，借助政府投资的</w:t>
      </w:r>
      <w:r w:rsidRPr="0095528D">
        <w:t>30</w:t>
      </w:r>
      <w:r w:rsidRPr="0095528D">
        <w:t>亿英镑，英国绿色投资银行将在解决影响绿色基础设施项目的市场失灵上起到关键性作用，进一步刺激私人投资。当前至</w:t>
      </w:r>
      <w:r w:rsidRPr="0095528D">
        <w:t>2015</w:t>
      </w:r>
      <w:r w:rsidRPr="0095528D">
        <w:t>年，优先关注的五个领域为：海上风电、商业及工业</w:t>
      </w:r>
      <w:hyperlink r:id="rId14" w:tgtFrame="_blank" w:history="1">
        <w:r w:rsidRPr="0095528D">
          <w:t>垃圾</w:t>
        </w:r>
      </w:hyperlink>
      <w:r w:rsidRPr="0095528D">
        <w:t>、转废为能、非家庭用能能效，以及</w:t>
      </w:r>
      <w:r w:rsidRPr="0095528D">
        <w:t>“</w:t>
      </w:r>
      <w:r w:rsidRPr="0095528D">
        <w:t>绿色方案</w:t>
      </w:r>
      <w:r w:rsidRPr="0095528D">
        <w:t>”</w:t>
      </w:r>
      <w:r w:rsidRPr="0095528D">
        <w:t>。在此期间，绿色投资银行投资的资金中，至少</w:t>
      </w:r>
      <w:r w:rsidRPr="0095528D">
        <w:t>80</w:t>
      </w:r>
      <w:r w:rsidRPr="0095528D">
        <w:t>％将投资于这些优先领域，余下的</w:t>
      </w:r>
      <w:r w:rsidRPr="0095528D">
        <w:t>20</w:t>
      </w:r>
      <w:r w:rsidRPr="0095528D">
        <w:t>％可以投资于其他绿色</w:t>
      </w:r>
      <w:hyperlink r:id="rId15" w:tgtFrame="_blank" w:history="1">
        <w:r w:rsidRPr="0095528D">
          <w:t>产业</w:t>
        </w:r>
      </w:hyperlink>
      <w:r w:rsidRPr="0095528D">
        <w:t>，例如海洋能源及碳捕获和封存等。</w:t>
      </w:r>
      <w:r w:rsidRPr="0095528D">
        <w:t xml:space="preserve"> </w:t>
      </w:r>
    </w:p>
    <w:p w:rsidR="000A573D" w:rsidRPr="0095528D" w:rsidRDefault="000A573D" w:rsidP="005F34AC">
      <w:pPr>
        <w:ind w:firstLine="600"/>
      </w:pPr>
      <w:r w:rsidRPr="0095528D">
        <w:lastRenderedPageBreak/>
        <w:t>投资的重点是具有较强商业性的绿色基础设施项目。所有的投资机会将用以下三个关键准则进行评估：良好的银行原则、调动额外私营部门资金的能力、所产生的绿色影响。银行独立于政府而运作。政府是全资股东，并在董事会拥有一个董事席位。英国政府承诺，自</w:t>
      </w:r>
      <w:r w:rsidRPr="0095528D">
        <w:t>2015</w:t>
      </w:r>
      <w:r w:rsidRPr="0095528D">
        <w:t>年</w:t>
      </w:r>
      <w:r w:rsidRPr="0095528D">
        <w:t>4</w:t>
      </w:r>
      <w:r w:rsidRPr="0095528D">
        <w:t>月起，如果公共部门净债务占</w:t>
      </w:r>
      <w:r w:rsidRPr="0095528D">
        <w:t>GDP</w:t>
      </w:r>
      <w:r w:rsidRPr="0095528D">
        <w:t>的比重下降，那么绿色投资银行可以借入额外资金。银行的总部设在爱丁堡，并在伦敦设有办事处。</w:t>
      </w:r>
    </w:p>
    <w:p w:rsidR="000A573D" w:rsidRPr="0095528D" w:rsidRDefault="000A573D" w:rsidP="005F34AC">
      <w:pPr>
        <w:ind w:firstLine="600"/>
      </w:pPr>
      <w:r w:rsidRPr="0095528D">
        <w:t>欧盟委员会于</w:t>
      </w:r>
      <w:r w:rsidRPr="0095528D">
        <w:t>2012</w:t>
      </w:r>
      <w:r w:rsidRPr="0095528D">
        <w:t>年</w:t>
      </w:r>
      <w:r w:rsidRPr="0095528D">
        <w:t>10</w:t>
      </w:r>
      <w:r w:rsidRPr="0095528D">
        <w:t>月批准为英国绿色投资银行提供国家援助，这使得英国投资银行能够按照商业条款在很多绿色经济领域进行投资。</w:t>
      </w:r>
      <w:r w:rsidRPr="0095528D">
        <w:t>2012</w:t>
      </w:r>
      <w:r w:rsidRPr="0095528D">
        <w:t>年</w:t>
      </w:r>
      <w:r w:rsidRPr="0095528D">
        <w:t>5</w:t>
      </w:r>
      <w:r w:rsidRPr="0095528D">
        <w:t>月，绿色投资银行立法进入英国下议院，此立法属于《企业和监管改革法案》的一部分。这项立法可以确保该行在未来长期专注于绿色投资，并不受其未来在所有权方面变化的任何影响。这也有利于银行的独立性，并规定了银行的筹资条件。</w:t>
      </w:r>
    </w:p>
    <w:p w:rsidR="000A573D" w:rsidRDefault="000A573D" w:rsidP="005F34AC">
      <w:pPr>
        <w:ind w:firstLine="600"/>
        <w:sectPr w:rsidR="000A573D" w:rsidSect="00FE1E9A">
          <w:pgSz w:w="11906" w:h="16838"/>
          <w:pgMar w:top="1440" w:right="1800" w:bottom="1440" w:left="1800" w:header="851" w:footer="992" w:gutter="0"/>
          <w:cols w:space="425"/>
          <w:docGrid w:type="lines" w:linePitch="312"/>
        </w:sectPr>
      </w:pPr>
    </w:p>
    <w:p w:rsidR="000A573D" w:rsidRPr="00E7434E" w:rsidRDefault="000A573D" w:rsidP="000A573D">
      <w:pPr>
        <w:pStyle w:val="1"/>
        <w:spacing w:before="156" w:after="156" w:line="360" w:lineRule="auto"/>
        <w:ind w:firstLineChars="0" w:firstLine="0"/>
      </w:pPr>
      <w:bookmarkStart w:id="65" w:name="_Toc398491807"/>
      <w:bookmarkStart w:id="66" w:name="_Toc398492105"/>
      <w:r w:rsidRPr="00E7434E">
        <w:rPr>
          <w:rFonts w:hint="eastAsia"/>
        </w:rPr>
        <w:lastRenderedPageBreak/>
        <w:t>附件</w:t>
      </w:r>
      <w:r>
        <w:rPr>
          <w:rFonts w:hint="eastAsia"/>
        </w:rPr>
        <w:t>3</w:t>
      </w:r>
      <w:bookmarkEnd w:id="65"/>
      <w:bookmarkEnd w:id="66"/>
    </w:p>
    <w:p w:rsidR="000A573D" w:rsidRDefault="000A573D" w:rsidP="005F34AC">
      <w:pPr>
        <w:ind w:firstLine="600"/>
      </w:pPr>
    </w:p>
    <w:p w:rsidR="000A573D" w:rsidRPr="005F34AC" w:rsidRDefault="000A573D" w:rsidP="005F34AC">
      <w:pPr>
        <w:ind w:firstLineChars="0" w:firstLine="0"/>
        <w:jc w:val="center"/>
        <w:rPr>
          <w:b/>
        </w:rPr>
      </w:pPr>
      <w:r w:rsidRPr="005F34AC">
        <w:rPr>
          <w:rFonts w:hint="eastAsia"/>
          <w:b/>
        </w:rPr>
        <w:t>其它国家绿色金融经验</w:t>
      </w:r>
    </w:p>
    <w:p w:rsidR="000A573D" w:rsidRDefault="000A573D" w:rsidP="005F34AC">
      <w:pPr>
        <w:ind w:firstLine="600"/>
      </w:pPr>
    </w:p>
    <w:p w:rsidR="000A573D" w:rsidRPr="005F34AC" w:rsidRDefault="000A573D" w:rsidP="005F34AC">
      <w:pPr>
        <w:ind w:firstLine="602"/>
        <w:rPr>
          <w:b/>
        </w:rPr>
      </w:pPr>
      <w:r w:rsidRPr="005F34AC">
        <w:rPr>
          <w:rFonts w:hint="eastAsia"/>
          <w:b/>
        </w:rPr>
        <w:t>一、美国的绿色金融政策</w:t>
      </w:r>
    </w:p>
    <w:p w:rsidR="000A573D" w:rsidRPr="001B3577" w:rsidRDefault="000A573D" w:rsidP="005F34AC">
      <w:pPr>
        <w:ind w:firstLine="600"/>
      </w:pPr>
      <w:r w:rsidRPr="001B3577">
        <w:rPr>
          <w:rFonts w:hint="eastAsia"/>
        </w:rPr>
        <w:t>在美国，一些进出口银行制定了环境评估政策，对各类项目的银行贷款，需要先进行环境影响的评估，根据结果作出决策。根据银行业联合会</w:t>
      </w:r>
      <w:r w:rsidRPr="001B3577">
        <w:rPr>
          <w:rFonts w:hint="eastAsia"/>
        </w:rPr>
        <w:t xml:space="preserve">1991 </w:t>
      </w:r>
      <w:r w:rsidRPr="001B3577">
        <w:rPr>
          <w:rFonts w:hint="eastAsia"/>
        </w:rPr>
        <w:t>年对其</w:t>
      </w:r>
      <w:r w:rsidRPr="001B3577">
        <w:rPr>
          <w:rFonts w:hint="eastAsia"/>
        </w:rPr>
        <w:t xml:space="preserve">1 741 </w:t>
      </w:r>
      <w:r w:rsidRPr="001B3577">
        <w:rPr>
          <w:rFonts w:hint="eastAsia"/>
        </w:rPr>
        <w:t>家成员行的调查，</w:t>
      </w:r>
      <w:r w:rsidRPr="001B3577">
        <w:rPr>
          <w:rFonts w:hint="eastAsia"/>
        </w:rPr>
        <w:t xml:space="preserve">62.5% </w:t>
      </w:r>
      <w:r w:rsidRPr="001B3577">
        <w:rPr>
          <w:rFonts w:hint="eastAsia"/>
        </w:rPr>
        <w:t>的银行已经改变了传统的贷款程序以避免潜在的环境债务，</w:t>
      </w:r>
      <w:r w:rsidRPr="001B3577">
        <w:rPr>
          <w:rFonts w:hint="eastAsia"/>
        </w:rPr>
        <w:t xml:space="preserve">45.2% </w:t>
      </w:r>
      <w:r w:rsidRPr="001B3577">
        <w:rPr>
          <w:rFonts w:hint="eastAsia"/>
        </w:rPr>
        <w:t>的银行曾因为担心将会出现的环境问题而终止贷款。美国在</w:t>
      </w:r>
      <w:r w:rsidRPr="001B3577">
        <w:rPr>
          <w:rFonts w:hint="eastAsia"/>
        </w:rPr>
        <w:t xml:space="preserve">2009 </w:t>
      </w:r>
      <w:r w:rsidRPr="001B3577">
        <w:rPr>
          <w:rFonts w:hint="eastAsia"/>
        </w:rPr>
        <w:t>年制定的联邦经济刺激方案规定，对可再生能源技术和电力传输技术的贷款担保。</w:t>
      </w:r>
    </w:p>
    <w:p w:rsidR="000A573D" w:rsidRPr="005F34AC" w:rsidRDefault="000A573D" w:rsidP="005F34AC">
      <w:pPr>
        <w:ind w:firstLine="602"/>
        <w:rPr>
          <w:b/>
        </w:rPr>
      </w:pPr>
      <w:r w:rsidRPr="005F34AC">
        <w:rPr>
          <w:rFonts w:hint="eastAsia"/>
          <w:b/>
        </w:rPr>
        <w:t>二、韩国的绿色金融政策</w:t>
      </w:r>
    </w:p>
    <w:p w:rsidR="000A573D" w:rsidRPr="001B3577" w:rsidRDefault="000A573D" w:rsidP="005F34AC">
      <w:pPr>
        <w:ind w:firstLine="600"/>
      </w:pPr>
      <w:r w:rsidRPr="001B3577">
        <w:rPr>
          <w:rFonts w:hint="eastAsia"/>
        </w:rPr>
        <w:t xml:space="preserve">2008 </w:t>
      </w:r>
      <w:r w:rsidRPr="001B3577">
        <w:rPr>
          <w:rFonts w:hint="eastAsia"/>
        </w:rPr>
        <w:t>年，韩国政府出台了《低碳绿色增长战略》，提供一个强大有利的政策以保障绿色金融的顺利发展。韩国目前已成立</w:t>
      </w:r>
      <w:r w:rsidRPr="001B3577">
        <w:rPr>
          <w:rFonts w:hint="eastAsia"/>
        </w:rPr>
        <w:t xml:space="preserve">6 </w:t>
      </w:r>
      <w:r w:rsidRPr="001B3577">
        <w:rPr>
          <w:rFonts w:hint="eastAsia"/>
        </w:rPr>
        <w:t>家绿色基金公司，总资产管理规模达</w:t>
      </w:r>
      <w:r w:rsidRPr="001B3577">
        <w:rPr>
          <w:rFonts w:hint="eastAsia"/>
        </w:rPr>
        <w:t xml:space="preserve">67 </w:t>
      </w:r>
      <w:r w:rsidRPr="001B3577">
        <w:rPr>
          <w:rFonts w:hint="eastAsia"/>
        </w:rPr>
        <w:t>亿韩元。</w:t>
      </w:r>
      <w:r w:rsidRPr="001B3577">
        <w:rPr>
          <w:rFonts w:hint="eastAsia"/>
        </w:rPr>
        <w:t xml:space="preserve">2009 </w:t>
      </w:r>
      <w:r w:rsidRPr="001B3577">
        <w:rPr>
          <w:rFonts w:hint="eastAsia"/>
        </w:rPr>
        <w:t>年，韩国政府推行绿色金融计划，在接下来的</w:t>
      </w:r>
      <w:r w:rsidRPr="001B3577">
        <w:rPr>
          <w:rFonts w:hint="eastAsia"/>
        </w:rPr>
        <w:t xml:space="preserve">4 </w:t>
      </w:r>
      <w:r w:rsidRPr="001B3577">
        <w:rPr>
          <w:rFonts w:hint="eastAsia"/>
        </w:rPr>
        <w:t>年中，将投资约</w:t>
      </w:r>
      <w:r w:rsidRPr="001B3577">
        <w:rPr>
          <w:rFonts w:hint="eastAsia"/>
        </w:rPr>
        <w:t xml:space="preserve">380 </w:t>
      </w:r>
      <w:r w:rsidRPr="001B3577">
        <w:rPr>
          <w:rFonts w:hint="eastAsia"/>
        </w:rPr>
        <w:t>亿美元以保障全国生态基础设施的建设、低碳技术的开发、绿色生活工作环境的创建工作，为韩国未来发展提供新的增长动力。据统计，截至</w:t>
      </w:r>
      <w:r w:rsidRPr="001B3577">
        <w:rPr>
          <w:rFonts w:hint="eastAsia"/>
        </w:rPr>
        <w:t xml:space="preserve">2009 </w:t>
      </w:r>
      <w:r w:rsidRPr="001B3577">
        <w:rPr>
          <w:rFonts w:hint="eastAsia"/>
        </w:rPr>
        <w:t>年</w:t>
      </w:r>
      <w:r w:rsidRPr="001B3577">
        <w:rPr>
          <w:rFonts w:hint="eastAsia"/>
        </w:rPr>
        <w:t xml:space="preserve">4 </w:t>
      </w:r>
      <w:r w:rsidRPr="001B3577">
        <w:rPr>
          <w:rFonts w:hint="eastAsia"/>
        </w:rPr>
        <w:t>月，韩国拥有</w:t>
      </w:r>
      <w:r w:rsidRPr="001B3577">
        <w:rPr>
          <w:rFonts w:hint="eastAsia"/>
        </w:rPr>
        <w:t xml:space="preserve">28 </w:t>
      </w:r>
      <w:r w:rsidRPr="001B3577">
        <w:rPr>
          <w:rFonts w:hint="eastAsia"/>
        </w:rPr>
        <w:t>家公开上市的环境社会问题治理基金和环保基金公司，资产管理总规模达</w:t>
      </w:r>
      <w:r w:rsidRPr="001B3577">
        <w:rPr>
          <w:rFonts w:hint="eastAsia"/>
        </w:rPr>
        <w:t xml:space="preserve">6 190 </w:t>
      </w:r>
      <w:r w:rsidRPr="001B3577">
        <w:rPr>
          <w:rFonts w:hint="eastAsia"/>
        </w:rPr>
        <w:t>亿韩元，其中，国家退休金基金</w:t>
      </w:r>
      <w:r w:rsidRPr="001B3577">
        <w:rPr>
          <w:rFonts w:hint="eastAsia"/>
        </w:rPr>
        <w:t xml:space="preserve">6 600 </w:t>
      </w:r>
      <w:r w:rsidRPr="001B3577">
        <w:rPr>
          <w:rFonts w:hint="eastAsia"/>
        </w:rPr>
        <w:t>亿韩元用于社会责任投资。韩国开</w:t>
      </w:r>
      <w:r w:rsidRPr="001B3577">
        <w:rPr>
          <w:rFonts w:hint="eastAsia"/>
        </w:rPr>
        <w:lastRenderedPageBreak/>
        <w:t>发银行</w:t>
      </w:r>
      <w:r w:rsidRPr="001B3577">
        <w:rPr>
          <w:rFonts w:hint="eastAsia"/>
        </w:rPr>
        <w:t xml:space="preserve">2009 </w:t>
      </w:r>
      <w:r w:rsidRPr="001B3577">
        <w:rPr>
          <w:rFonts w:hint="eastAsia"/>
        </w:rPr>
        <w:t>年在环保及配套设备业务上投资约</w:t>
      </w:r>
      <w:r w:rsidRPr="001B3577">
        <w:rPr>
          <w:rFonts w:hint="eastAsia"/>
        </w:rPr>
        <w:t xml:space="preserve">10 000 </w:t>
      </w:r>
      <w:r w:rsidRPr="001B3577">
        <w:rPr>
          <w:rFonts w:hint="eastAsia"/>
        </w:rPr>
        <w:t>亿韩元。韩国进出口银行</w:t>
      </w:r>
      <w:r w:rsidRPr="001B3577">
        <w:rPr>
          <w:rFonts w:hint="eastAsia"/>
        </w:rPr>
        <w:t xml:space="preserve">2009 </w:t>
      </w:r>
      <w:r w:rsidRPr="001B3577">
        <w:rPr>
          <w:rFonts w:hint="eastAsia"/>
        </w:rPr>
        <w:t>年在绿色增长行业上投资</w:t>
      </w:r>
      <w:r w:rsidRPr="001B3577">
        <w:rPr>
          <w:rFonts w:hint="eastAsia"/>
        </w:rPr>
        <w:t xml:space="preserve">8 400 </w:t>
      </w:r>
      <w:r w:rsidRPr="001B3577">
        <w:rPr>
          <w:rFonts w:hint="eastAsia"/>
        </w:rPr>
        <w:t>亿韩元。</w:t>
      </w:r>
    </w:p>
    <w:p w:rsidR="000A573D" w:rsidRPr="005F34AC" w:rsidRDefault="000A573D" w:rsidP="005F34AC">
      <w:pPr>
        <w:ind w:firstLine="602"/>
        <w:rPr>
          <w:b/>
        </w:rPr>
      </w:pPr>
      <w:r w:rsidRPr="005F34AC">
        <w:rPr>
          <w:rFonts w:hint="eastAsia"/>
          <w:b/>
        </w:rPr>
        <w:t>三、日本的绿色金融政策</w:t>
      </w:r>
    </w:p>
    <w:p w:rsidR="000A573D" w:rsidRPr="001B3577" w:rsidRDefault="000A573D" w:rsidP="005F34AC">
      <w:pPr>
        <w:ind w:firstLine="600"/>
      </w:pPr>
      <w:r w:rsidRPr="001B3577">
        <w:rPr>
          <w:rFonts w:hint="eastAsia"/>
        </w:rPr>
        <w:t>在日本，</w:t>
      </w:r>
      <w:r w:rsidRPr="001B3577">
        <w:rPr>
          <w:rFonts w:hint="eastAsia"/>
        </w:rPr>
        <w:t xml:space="preserve">1993 </w:t>
      </w:r>
      <w:r w:rsidRPr="001B3577">
        <w:rPr>
          <w:rFonts w:hint="eastAsia"/>
        </w:rPr>
        <w:t>年，通产省为了进一步推动节能技术的发展，提高与能源、环境相关的各类财政投资和贷款，总量从</w:t>
      </w:r>
      <w:r w:rsidRPr="001B3577">
        <w:rPr>
          <w:rFonts w:hint="eastAsia"/>
        </w:rPr>
        <w:t xml:space="preserve">1992 </w:t>
      </w:r>
      <w:r w:rsidRPr="001B3577">
        <w:rPr>
          <w:rFonts w:hint="eastAsia"/>
        </w:rPr>
        <w:t>年的</w:t>
      </w:r>
      <w:r w:rsidRPr="001B3577">
        <w:rPr>
          <w:rFonts w:hint="eastAsia"/>
        </w:rPr>
        <w:t xml:space="preserve">5 600 </w:t>
      </w:r>
      <w:r w:rsidRPr="001B3577">
        <w:rPr>
          <w:rFonts w:hint="eastAsia"/>
        </w:rPr>
        <w:t>亿日元进而提高到</w:t>
      </w:r>
      <w:r w:rsidRPr="001B3577">
        <w:rPr>
          <w:rFonts w:hint="eastAsia"/>
        </w:rPr>
        <w:t xml:space="preserve">9 700 </w:t>
      </w:r>
      <w:r w:rsidRPr="001B3577">
        <w:rPr>
          <w:rFonts w:hint="eastAsia"/>
        </w:rPr>
        <w:t>亿日元。日本政策投资银行，为了支持减轻环境压力，更好地促进企业环保投资，于</w:t>
      </w:r>
      <w:r w:rsidRPr="001B3577">
        <w:rPr>
          <w:rFonts w:hint="eastAsia"/>
        </w:rPr>
        <w:t xml:space="preserve">2004 </w:t>
      </w:r>
      <w:r w:rsidRPr="001B3577">
        <w:rPr>
          <w:rFonts w:hint="eastAsia"/>
        </w:rPr>
        <w:t>年</w:t>
      </w:r>
      <w:r w:rsidRPr="001B3577">
        <w:rPr>
          <w:rFonts w:hint="eastAsia"/>
        </w:rPr>
        <w:t xml:space="preserve">4 </w:t>
      </w:r>
      <w:r w:rsidRPr="001B3577">
        <w:rPr>
          <w:rFonts w:hint="eastAsia"/>
        </w:rPr>
        <w:t>月正式开始，实施促进环境友好经营融资业务。在</w:t>
      </w:r>
      <w:r w:rsidRPr="001B3577">
        <w:rPr>
          <w:rFonts w:hint="eastAsia"/>
        </w:rPr>
        <w:t>2006</w:t>
      </w:r>
      <w:r w:rsidRPr="001B3577">
        <w:rPr>
          <w:rFonts w:hint="eastAsia"/>
        </w:rPr>
        <w:t>—</w:t>
      </w:r>
      <w:r w:rsidRPr="001B3577">
        <w:rPr>
          <w:rFonts w:hint="eastAsia"/>
        </w:rPr>
        <w:t xml:space="preserve">2007 </w:t>
      </w:r>
      <w:r w:rsidRPr="001B3577">
        <w:rPr>
          <w:rFonts w:hint="eastAsia"/>
        </w:rPr>
        <w:t>年期间，日本政策投资银行在原来环境评级融资业务基础之上引入了更新的业务内容，提出了降低二氧化碳排放量从而控制温室效应的相关对策。首先在</w:t>
      </w:r>
      <w:r w:rsidRPr="001B3577">
        <w:rPr>
          <w:rFonts w:hint="eastAsia"/>
        </w:rPr>
        <w:t xml:space="preserve">2006 </w:t>
      </w:r>
      <w:r w:rsidRPr="001B3577">
        <w:rPr>
          <w:rFonts w:hint="eastAsia"/>
        </w:rPr>
        <w:t>年初，引入了“促进实现京都议定书目标”的新评分项，其后在</w:t>
      </w:r>
      <w:r w:rsidRPr="001B3577">
        <w:rPr>
          <w:rFonts w:hint="eastAsia"/>
        </w:rPr>
        <w:t xml:space="preserve">2007 </w:t>
      </w:r>
      <w:r w:rsidRPr="001B3577">
        <w:rPr>
          <w:rFonts w:hint="eastAsia"/>
        </w:rPr>
        <w:t>年，日本政策银行在环境省的大力支持下，再次推出了环境评级贴息贷款业务。日本政策投资银行采用实施各类促进环境友好经营融资的相关业务，充分发挥政策银行的协调作用，给绿色信贷的发展创建一个宽广的平台。此外，商业银行还能够充分合理地利用政策银行的环境评级系统，评估和监督各个贷款目标企业，以更实际的方法去规避投资风险，提高投资效率。</w:t>
      </w:r>
    </w:p>
    <w:p w:rsidR="000A573D" w:rsidRPr="00360523" w:rsidRDefault="000A573D" w:rsidP="005F34AC">
      <w:pPr>
        <w:ind w:firstLine="600"/>
      </w:pPr>
    </w:p>
    <w:p w:rsidR="005F34AC" w:rsidRDefault="005F34AC" w:rsidP="000A573D">
      <w:pPr>
        <w:ind w:firstLine="600"/>
      </w:pPr>
      <w:r>
        <w:br w:type="page"/>
      </w:r>
    </w:p>
    <w:p w:rsidR="000A573D" w:rsidRDefault="005F34AC" w:rsidP="005F34AC">
      <w:pPr>
        <w:pStyle w:val="1"/>
        <w:spacing w:before="156" w:after="156"/>
        <w:ind w:firstLineChars="0" w:firstLine="0"/>
      </w:pPr>
      <w:bookmarkStart w:id="67" w:name="_Toc398491808"/>
      <w:bookmarkStart w:id="68" w:name="_Toc398492106"/>
      <w:r>
        <w:rPr>
          <w:rFonts w:hint="eastAsia"/>
        </w:rPr>
        <w:lastRenderedPageBreak/>
        <w:t>附件4</w:t>
      </w:r>
      <w:bookmarkEnd w:id="67"/>
      <w:bookmarkEnd w:id="68"/>
    </w:p>
    <w:p w:rsidR="005F34AC" w:rsidRDefault="005F34AC" w:rsidP="005F34AC">
      <w:pPr>
        <w:ind w:firstLine="600"/>
      </w:pPr>
    </w:p>
    <w:p w:rsidR="005F34AC" w:rsidRPr="005F34AC" w:rsidRDefault="005F34AC" w:rsidP="005F34AC">
      <w:pPr>
        <w:ind w:firstLineChars="0" w:firstLine="0"/>
        <w:jc w:val="center"/>
        <w:rPr>
          <w:b/>
        </w:rPr>
      </w:pPr>
      <w:r w:rsidRPr="005F34AC">
        <w:rPr>
          <w:rFonts w:hint="eastAsia"/>
          <w:b/>
        </w:rPr>
        <w:t>国家开发银行太湖治理案例</w:t>
      </w:r>
    </w:p>
    <w:p w:rsidR="005F34AC" w:rsidRDefault="005F34AC" w:rsidP="005F34AC">
      <w:pPr>
        <w:ind w:firstLine="600"/>
      </w:pPr>
    </w:p>
    <w:p w:rsidR="005F34AC" w:rsidRDefault="005F34AC" w:rsidP="005F34AC">
      <w:pPr>
        <w:ind w:firstLine="600"/>
      </w:pPr>
      <w:r>
        <w:rPr>
          <w:rFonts w:hint="eastAsia"/>
        </w:rPr>
        <w:t>2007</w:t>
      </w:r>
      <w:r>
        <w:rPr>
          <w:rFonts w:hint="eastAsia"/>
        </w:rPr>
        <w:t>年</w:t>
      </w:r>
      <w:r>
        <w:rPr>
          <w:rFonts w:hint="eastAsia"/>
        </w:rPr>
        <w:t>5</w:t>
      </w:r>
      <w:r>
        <w:rPr>
          <w:rFonts w:hint="eastAsia"/>
        </w:rPr>
        <w:t>月，太湖蓝藻大面积爆发，</w:t>
      </w:r>
      <w:r w:rsidRPr="00770805">
        <w:rPr>
          <w:rFonts w:hint="eastAsia"/>
        </w:rPr>
        <w:t>在过去三十年的经济快速发展中，高增长、高耗能</w:t>
      </w:r>
      <w:r>
        <w:rPr>
          <w:rFonts w:hint="eastAsia"/>
        </w:rPr>
        <w:t>、</w:t>
      </w:r>
      <w:r w:rsidRPr="00770805">
        <w:rPr>
          <w:rFonts w:hint="eastAsia"/>
        </w:rPr>
        <w:t>高污染的经济增长方式终于酿成环境危机。</w:t>
      </w:r>
      <w:r>
        <w:rPr>
          <w:rFonts w:hint="eastAsia"/>
        </w:rPr>
        <w:t>为积极落实党中央、国务院关于太湖治理的部署，履行社会责任，</w:t>
      </w:r>
      <w:r>
        <w:rPr>
          <w:rFonts w:ascii="仿宋_GB2312" w:hint="eastAsia"/>
        </w:rPr>
        <w:t>2008年1月，开行与江苏省政府正式</w:t>
      </w:r>
      <w:r w:rsidRPr="002F5D83">
        <w:rPr>
          <w:rFonts w:ascii="仿宋_GB2312" w:hint="eastAsia"/>
        </w:rPr>
        <w:t>签署</w:t>
      </w:r>
      <w:r>
        <w:rPr>
          <w:rFonts w:ascii="仿宋_GB2312" w:hint="eastAsia"/>
        </w:rPr>
        <w:t>了</w:t>
      </w:r>
      <w:r w:rsidRPr="002F5D83">
        <w:rPr>
          <w:rFonts w:ascii="仿宋_GB2312" w:hint="eastAsia"/>
        </w:rPr>
        <w:t>太湖治理</w:t>
      </w:r>
      <w:r>
        <w:rPr>
          <w:rFonts w:ascii="仿宋_GB2312" w:hint="eastAsia"/>
        </w:rPr>
        <w:t>合作协议，为太湖治理提供500亿元融资支持，从此掀开了开发性金融治太的新篇章。</w:t>
      </w:r>
    </w:p>
    <w:p w:rsidR="005F34AC" w:rsidRPr="00770805" w:rsidRDefault="005F34AC" w:rsidP="005F34AC">
      <w:pPr>
        <w:ind w:firstLine="600"/>
      </w:pPr>
      <w:r>
        <w:rPr>
          <w:rFonts w:hint="eastAsia"/>
        </w:rPr>
        <w:t>当时，</w:t>
      </w:r>
      <w:r w:rsidRPr="00770805">
        <w:rPr>
          <w:rFonts w:hint="eastAsia"/>
        </w:rPr>
        <w:t>江苏省</w:t>
      </w:r>
      <w:r>
        <w:rPr>
          <w:rFonts w:hint="eastAsia"/>
        </w:rPr>
        <w:t>在</w:t>
      </w:r>
      <w:r w:rsidRPr="00770805">
        <w:rPr>
          <w:rFonts w:hint="eastAsia"/>
        </w:rPr>
        <w:t>太湖水环境治理投融资</w:t>
      </w:r>
      <w:r>
        <w:rPr>
          <w:rFonts w:hint="eastAsia"/>
        </w:rPr>
        <w:t>问题上</w:t>
      </w:r>
      <w:r w:rsidRPr="00770805">
        <w:rPr>
          <w:rFonts w:hint="eastAsia"/>
        </w:rPr>
        <w:t>存在着四个不匹配：一、资金供需不匹配；二、成本收益不匹配；三、产权结构不匹配；四、治理结构不匹配。</w:t>
      </w:r>
      <w:r>
        <w:rPr>
          <w:rFonts w:hint="eastAsia"/>
        </w:rPr>
        <w:t>开</w:t>
      </w:r>
      <w:r w:rsidRPr="00770805">
        <w:rPr>
          <w:rFonts w:hint="eastAsia"/>
        </w:rPr>
        <w:t>行以破解环境治理投融资难题为</w:t>
      </w:r>
      <w:r>
        <w:rPr>
          <w:rFonts w:hint="eastAsia"/>
        </w:rPr>
        <w:t>己</w:t>
      </w:r>
      <w:r w:rsidRPr="00770805">
        <w:rPr>
          <w:rFonts w:hint="eastAsia"/>
        </w:rPr>
        <w:t>任，以开发性金融理念为指导，整合开行“融资”和“融智”优势，为太湖水环境治理探索</w:t>
      </w:r>
      <w:r>
        <w:rPr>
          <w:rFonts w:hint="eastAsia"/>
        </w:rPr>
        <w:t>出了</w:t>
      </w:r>
      <w:r w:rsidRPr="00770805">
        <w:rPr>
          <w:rFonts w:hint="eastAsia"/>
        </w:rPr>
        <w:t>新的投融资方式。</w:t>
      </w:r>
    </w:p>
    <w:p w:rsidR="005F34AC" w:rsidRPr="00770805" w:rsidRDefault="005F34AC" w:rsidP="005F34AC">
      <w:pPr>
        <w:ind w:firstLine="600"/>
      </w:pPr>
      <w:r w:rsidRPr="00770805">
        <w:rPr>
          <w:rFonts w:hint="eastAsia"/>
        </w:rPr>
        <w:t>针对治太投融资的“四个不匹配”，开行将治太项目分为公益性项目和可市场化项目；根据政府提供准公共产品的优势和组织优势，开行将省、市、县三级政府纳入联合协调机制解决公益性项目融资问题；通过“谁污染，谁付费”的方式清晰界定环境成本，</w:t>
      </w:r>
      <w:r>
        <w:rPr>
          <w:rFonts w:hint="eastAsia"/>
        </w:rPr>
        <w:t>将</w:t>
      </w:r>
      <w:r w:rsidRPr="00770805">
        <w:rPr>
          <w:rFonts w:hint="eastAsia"/>
        </w:rPr>
        <w:t>政府监管、特许经营、排污费用和环境改善收益有机结合</w:t>
      </w:r>
      <w:r>
        <w:rPr>
          <w:rFonts w:hint="eastAsia"/>
        </w:rPr>
        <w:t>，</w:t>
      </w:r>
      <w:r w:rsidRPr="00770805">
        <w:rPr>
          <w:rFonts w:hint="eastAsia"/>
        </w:rPr>
        <w:t>锁定风险，解决</w:t>
      </w:r>
      <w:r>
        <w:rPr>
          <w:rFonts w:hint="eastAsia"/>
        </w:rPr>
        <w:t>了</w:t>
      </w:r>
      <w:r w:rsidRPr="00770805">
        <w:rPr>
          <w:rFonts w:hint="eastAsia"/>
        </w:rPr>
        <w:t>可市场化项目</w:t>
      </w:r>
      <w:r>
        <w:rPr>
          <w:rFonts w:hint="eastAsia"/>
        </w:rPr>
        <w:t>的</w:t>
      </w:r>
      <w:r w:rsidRPr="00770805">
        <w:rPr>
          <w:rFonts w:hint="eastAsia"/>
        </w:rPr>
        <w:t>融资问题。同时，开行结合太湖水环境治理，以制度建设、市场建设和信用建设推动太湖</w:t>
      </w:r>
      <w:r w:rsidRPr="00770805">
        <w:rPr>
          <w:rFonts w:hint="eastAsia"/>
        </w:rPr>
        <w:lastRenderedPageBreak/>
        <w:t>流域环境保护观念的转变和产权治理结构的完善，</w:t>
      </w:r>
      <w:r>
        <w:rPr>
          <w:rFonts w:hint="eastAsia"/>
        </w:rPr>
        <w:t>努力</w:t>
      </w:r>
      <w:r w:rsidRPr="00770805">
        <w:rPr>
          <w:rFonts w:hint="eastAsia"/>
        </w:rPr>
        <w:t>从机制上解决“边污染，边治理”的难题。</w:t>
      </w:r>
    </w:p>
    <w:p w:rsidR="005F34AC" w:rsidRDefault="004734E6" w:rsidP="004734E6">
      <w:pPr>
        <w:ind w:firstLineChars="0" w:firstLine="0"/>
        <w:jc w:val="center"/>
      </w:pPr>
      <w:r>
        <w:rPr>
          <w:noProof/>
        </w:rPr>
        <w:drawing>
          <wp:inline distT="0" distB="0" distL="0" distR="0" wp14:anchorId="7056A7DD" wp14:editId="04D49C1C">
            <wp:extent cx="4204980" cy="3077155"/>
            <wp:effectExtent l="0" t="0" r="5080" b="9525"/>
            <wp:docPr id="216" name="图片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27435" t="24665" r="27041" b="16086"/>
                    <a:stretch/>
                  </pic:blipFill>
                  <pic:spPr bwMode="auto">
                    <a:xfrm>
                      <a:off x="0" y="0"/>
                      <a:ext cx="4204614" cy="3076887"/>
                    </a:xfrm>
                    <a:prstGeom prst="rect">
                      <a:avLst/>
                    </a:prstGeom>
                    <a:ln>
                      <a:noFill/>
                    </a:ln>
                    <a:extLst>
                      <a:ext uri="{53640926-AAD7-44D8-BBD7-CCE9431645EC}">
                        <a14:shadowObscured xmlns:a14="http://schemas.microsoft.com/office/drawing/2010/main"/>
                      </a:ext>
                    </a:extLst>
                  </pic:spPr>
                </pic:pic>
              </a:graphicData>
            </a:graphic>
          </wp:inline>
        </w:drawing>
      </w:r>
    </w:p>
    <w:p w:rsidR="004734E6" w:rsidRDefault="004734E6" w:rsidP="004734E6">
      <w:pPr>
        <w:ind w:firstLineChars="0" w:firstLine="0"/>
        <w:jc w:val="center"/>
        <w:rPr>
          <w:b/>
        </w:rPr>
      </w:pPr>
      <w:r w:rsidRPr="004734E6">
        <w:rPr>
          <w:rFonts w:hint="eastAsia"/>
          <w:b/>
        </w:rPr>
        <w:t>图</w:t>
      </w:r>
      <w:r w:rsidRPr="004734E6">
        <w:rPr>
          <w:rFonts w:hint="eastAsia"/>
          <w:b/>
        </w:rPr>
        <w:t>a</w:t>
      </w:r>
      <w:r w:rsidRPr="004734E6">
        <w:rPr>
          <w:rFonts w:hint="eastAsia"/>
          <w:b/>
        </w:rPr>
        <w:t>：太湖水环境治理模式运作机制</w:t>
      </w:r>
    </w:p>
    <w:p w:rsidR="00AD7851" w:rsidRPr="004734E6" w:rsidRDefault="00AD7851" w:rsidP="004734E6">
      <w:pPr>
        <w:ind w:firstLineChars="0" w:firstLine="0"/>
        <w:jc w:val="center"/>
        <w:rPr>
          <w:b/>
        </w:rPr>
      </w:pPr>
    </w:p>
    <w:p w:rsidR="004734E6" w:rsidRDefault="004734E6" w:rsidP="004734E6">
      <w:pPr>
        <w:ind w:firstLineChars="0" w:firstLine="0"/>
        <w:jc w:val="center"/>
      </w:pPr>
      <w:r>
        <w:rPr>
          <w:noProof/>
        </w:rPr>
        <w:drawing>
          <wp:inline distT="0" distB="0" distL="0" distR="0" wp14:anchorId="5B244534" wp14:editId="55872791">
            <wp:extent cx="4593097" cy="2759103"/>
            <wp:effectExtent l="0" t="0" r="0" b="3175"/>
            <wp:docPr id="217" name="图片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28340" t="37267" r="28966" b="17120"/>
                    <a:stretch/>
                  </pic:blipFill>
                  <pic:spPr bwMode="auto">
                    <a:xfrm>
                      <a:off x="0" y="0"/>
                      <a:ext cx="4600300" cy="2763430"/>
                    </a:xfrm>
                    <a:prstGeom prst="rect">
                      <a:avLst/>
                    </a:prstGeom>
                    <a:ln>
                      <a:noFill/>
                    </a:ln>
                    <a:extLst>
                      <a:ext uri="{53640926-AAD7-44D8-BBD7-CCE9431645EC}">
                        <a14:shadowObscured xmlns:a14="http://schemas.microsoft.com/office/drawing/2010/main"/>
                      </a:ext>
                    </a:extLst>
                  </pic:spPr>
                </pic:pic>
              </a:graphicData>
            </a:graphic>
          </wp:inline>
        </w:drawing>
      </w:r>
    </w:p>
    <w:p w:rsidR="004734E6" w:rsidRDefault="004734E6" w:rsidP="004734E6">
      <w:pPr>
        <w:ind w:firstLineChars="0" w:firstLine="0"/>
        <w:jc w:val="center"/>
        <w:rPr>
          <w:b/>
        </w:rPr>
      </w:pPr>
      <w:r w:rsidRPr="004734E6">
        <w:rPr>
          <w:rFonts w:hint="eastAsia"/>
          <w:b/>
        </w:rPr>
        <w:t>图</w:t>
      </w:r>
      <w:r>
        <w:rPr>
          <w:rFonts w:hint="eastAsia"/>
          <w:b/>
        </w:rPr>
        <w:t>b</w:t>
      </w:r>
      <w:r w:rsidRPr="004734E6">
        <w:rPr>
          <w:rFonts w:hint="eastAsia"/>
          <w:b/>
        </w:rPr>
        <w:t>：太湖治理公益性项目风险防范示意图</w:t>
      </w:r>
    </w:p>
    <w:p w:rsidR="004734E6" w:rsidRDefault="004734E6" w:rsidP="004734E6">
      <w:pPr>
        <w:ind w:firstLineChars="0" w:firstLine="0"/>
        <w:jc w:val="center"/>
        <w:rPr>
          <w:noProof/>
        </w:rPr>
      </w:pPr>
    </w:p>
    <w:p w:rsidR="004734E6" w:rsidRPr="004734E6" w:rsidRDefault="004734E6" w:rsidP="004734E6">
      <w:pPr>
        <w:ind w:firstLineChars="0" w:firstLine="0"/>
        <w:jc w:val="center"/>
        <w:rPr>
          <w:noProof/>
        </w:rPr>
      </w:pPr>
      <w:r>
        <w:rPr>
          <w:noProof/>
        </w:rPr>
        <w:lastRenderedPageBreak/>
        <w:drawing>
          <wp:inline distT="0" distB="0" distL="0" distR="0" wp14:anchorId="62042797" wp14:editId="4D7DAB7C">
            <wp:extent cx="5123308" cy="2910177"/>
            <wp:effectExtent l="0" t="0" r="1270" b="5080"/>
            <wp:docPr id="218" name="图片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28038" t="36193" r="27608" b="18999"/>
                    <a:stretch/>
                  </pic:blipFill>
                  <pic:spPr bwMode="auto">
                    <a:xfrm>
                      <a:off x="0" y="0"/>
                      <a:ext cx="5135463" cy="2917081"/>
                    </a:xfrm>
                    <a:prstGeom prst="rect">
                      <a:avLst/>
                    </a:prstGeom>
                    <a:ln>
                      <a:noFill/>
                    </a:ln>
                    <a:extLst>
                      <a:ext uri="{53640926-AAD7-44D8-BBD7-CCE9431645EC}">
                        <a14:shadowObscured xmlns:a14="http://schemas.microsoft.com/office/drawing/2010/main"/>
                      </a:ext>
                    </a:extLst>
                  </pic:spPr>
                </pic:pic>
              </a:graphicData>
            </a:graphic>
          </wp:inline>
        </w:drawing>
      </w:r>
    </w:p>
    <w:p w:rsidR="004734E6" w:rsidRPr="004734E6" w:rsidRDefault="004734E6" w:rsidP="004734E6">
      <w:pPr>
        <w:ind w:firstLineChars="0" w:firstLine="0"/>
        <w:jc w:val="center"/>
        <w:rPr>
          <w:b/>
        </w:rPr>
      </w:pPr>
      <w:r>
        <w:rPr>
          <w:rFonts w:hint="eastAsia"/>
          <w:b/>
        </w:rPr>
        <w:t>图</w:t>
      </w:r>
      <w:r>
        <w:rPr>
          <w:rFonts w:hint="eastAsia"/>
          <w:b/>
        </w:rPr>
        <w:t>c</w:t>
      </w:r>
      <w:r>
        <w:rPr>
          <w:rFonts w:hint="eastAsia"/>
          <w:b/>
        </w:rPr>
        <w:t>：</w:t>
      </w:r>
      <w:r w:rsidRPr="004734E6">
        <w:rPr>
          <w:rFonts w:hint="eastAsia"/>
          <w:b/>
        </w:rPr>
        <w:t>太湖治理可市场化项目风险防范示意图</w:t>
      </w:r>
    </w:p>
    <w:sectPr w:rsidR="004734E6" w:rsidRPr="004734E6" w:rsidSect="00FE1E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647" w:rsidRDefault="00214647" w:rsidP="005F34AC">
      <w:pPr>
        <w:ind w:firstLine="600"/>
      </w:pPr>
      <w:r>
        <w:separator/>
      </w:r>
    </w:p>
  </w:endnote>
  <w:endnote w:type="continuationSeparator" w:id="0">
    <w:p w:rsidR="00214647" w:rsidRDefault="00214647" w:rsidP="005F34AC">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575838"/>
      <w:docPartObj>
        <w:docPartGallery w:val="Page Numbers (Bottom of Page)"/>
        <w:docPartUnique/>
      </w:docPartObj>
    </w:sdtPr>
    <w:sdtEndPr/>
    <w:sdtContent>
      <w:p w:rsidR="000F6E14" w:rsidRDefault="000F6E14" w:rsidP="00C52EB0">
        <w:pPr>
          <w:pStyle w:val="a4"/>
          <w:ind w:firstLine="360"/>
          <w:jc w:val="center"/>
        </w:pPr>
        <w:r>
          <w:fldChar w:fldCharType="begin"/>
        </w:r>
        <w:r>
          <w:instrText xml:space="preserve"> PAGE   \* MERGEFORMAT </w:instrText>
        </w:r>
        <w:r>
          <w:fldChar w:fldCharType="separate"/>
        </w:r>
        <w:r w:rsidR="00F55C8D" w:rsidRPr="00F55C8D">
          <w:rPr>
            <w:noProof/>
            <w:lang w:val="zh-CN"/>
          </w:rPr>
          <w:t>1</w:t>
        </w:r>
        <w:r>
          <w:rPr>
            <w:noProof/>
            <w:lang w:val="zh-C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647" w:rsidRDefault="00214647" w:rsidP="005F34AC">
      <w:pPr>
        <w:ind w:firstLine="600"/>
      </w:pPr>
      <w:r>
        <w:separator/>
      </w:r>
    </w:p>
  </w:footnote>
  <w:footnote w:type="continuationSeparator" w:id="0">
    <w:p w:rsidR="00214647" w:rsidRDefault="00214647" w:rsidP="005F34AC">
      <w:pPr>
        <w:ind w:firstLine="60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3D"/>
    <w:rsid w:val="0003266E"/>
    <w:rsid w:val="00053DD9"/>
    <w:rsid w:val="000A573D"/>
    <w:rsid w:val="000F081C"/>
    <w:rsid w:val="000F6E14"/>
    <w:rsid w:val="001E3726"/>
    <w:rsid w:val="00214647"/>
    <w:rsid w:val="00261FCF"/>
    <w:rsid w:val="003B516D"/>
    <w:rsid w:val="003B777A"/>
    <w:rsid w:val="004734E6"/>
    <w:rsid w:val="00484756"/>
    <w:rsid w:val="005F34AC"/>
    <w:rsid w:val="00A30453"/>
    <w:rsid w:val="00A72D1F"/>
    <w:rsid w:val="00AD7851"/>
    <w:rsid w:val="00B24181"/>
    <w:rsid w:val="00B65502"/>
    <w:rsid w:val="00C02B03"/>
    <w:rsid w:val="00C8683A"/>
    <w:rsid w:val="00ED2499"/>
    <w:rsid w:val="00F55C8D"/>
    <w:rsid w:val="00F72767"/>
    <w:rsid w:val="00FB3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3D"/>
    <w:pPr>
      <w:widowControl w:val="0"/>
      <w:ind w:firstLineChars="200" w:firstLine="200"/>
      <w:jc w:val="both"/>
    </w:pPr>
    <w:rPr>
      <w:rFonts w:ascii="Times New Roman" w:eastAsia="仿宋_GB2312" w:hAnsi="Times New Roman"/>
      <w:sz w:val="30"/>
    </w:rPr>
  </w:style>
  <w:style w:type="paragraph" w:styleId="1">
    <w:name w:val="heading 1"/>
    <w:basedOn w:val="a"/>
    <w:next w:val="a"/>
    <w:link w:val="1Char"/>
    <w:uiPriority w:val="9"/>
    <w:qFormat/>
    <w:rsid w:val="000A573D"/>
    <w:pPr>
      <w:spacing w:beforeLines="50" w:afterLines="50"/>
      <w:ind w:firstLine="602"/>
      <w:outlineLvl w:val="0"/>
    </w:pPr>
    <w:rPr>
      <w:rFonts w:ascii="黑体" w:eastAsia="黑体" w:hAnsi="黑体"/>
      <w:b/>
      <w:szCs w:val="30"/>
    </w:rPr>
  </w:style>
  <w:style w:type="paragraph" w:styleId="2">
    <w:name w:val="heading 2"/>
    <w:basedOn w:val="a"/>
    <w:next w:val="a"/>
    <w:link w:val="2Char"/>
    <w:uiPriority w:val="9"/>
    <w:unhideWhenUsed/>
    <w:qFormat/>
    <w:rsid w:val="000A573D"/>
    <w:pPr>
      <w:spacing w:beforeLines="50" w:afterLines="50"/>
      <w:ind w:firstLineChars="201" w:firstLine="605"/>
      <w:outlineLvl w:val="1"/>
    </w:pPr>
    <w:rPr>
      <w:rFonts w:ascii="仿宋_GB2312" w:hAnsi="Georgia"/>
      <w:b/>
      <w:szCs w:val="30"/>
    </w:rPr>
  </w:style>
  <w:style w:type="paragraph" w:styleId="3">
    <w:name w:val="heading 3"/>
    <w:basedOn w:val="a"/>
    <w:link w:val="3Char"/>
    <w:uiPriority w:val="9"/>
    <w:qFormat/>
    <w:rsid w:val="000A573D"/>
    <w:pPr>
      <w:widowControl/>
      <w:jc w:val="left"/>
      <w:outlineLvl w:val="2"/>
    </w:pPr>
    <w:rPr>
      <w:rFonts w:cs="宋体"/>
      <w:b/>
      <w:bCs/>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A573D"/>
    <w:rPr>
      <w:rFonts w:ascii="黑体" w:eastAsia="黑体" w:hAnsi="黑体"/>
      <w:b/>
      <w:sz w:val="30"/>
      <w:szCs w:val="30"/>
    </w:rPr>
  </w:style>
  <w:style w:type="character" w:customStyle="1" w:styleId="2Char">
    <w:name w:val="标题 2 Char"/>
    <w:basedOn w:val="a0"/>
    <w:link w:val="2"/>
    <w:uiPriority w:val="9"/>
    <w:rsid w:val="000A573D"/>
    <w:rPr>
      <w:rFonts w:ascii="仿宋_GB2312" w:eastAsia="仿宋_GB2312" w:hAnsi="Georgia"/>
      <w:b/>
      <w:sz w:val="30"/>
      <w:szCs w:val="30"/>
    </w:rPr>
  </w:style>
  <w:style w:type="character" w:customStyle="1" w:styleId="3Char">
    <w:name w:val="标题 3 Char"/>
    <w:basedOn w:val="a0"/>
    <w:link w:val="3"/>
    <w:uiPriority w:val="9"/>
    <w:rsid w:val="000A573D"/>
    <w:rPr>
      <w:rFonts w:ascii="Times New Roman" w:eastAsia="仿宋_GB2312" w:hAnsi="Times New Roman" w:cs="宋体"/>
      <w:b/>
      <w:bCs/>
      <w:kern w:val="0"/>
      <w:sz w:val="30"/>
      <w:szCs w:val="27"/>
    </w:rPr>
  </w:style>
  <w:style w:type="paragraph" w:styleId="a3">
    <w:name w:val="header"/>
    <w:basedOn w:val="a"/>
    <w:link w:val="Char"/>
    <w:uiPriority w:val="99"/>
    <w:unhideWhenUsed/>
    <w:rsid w:val="000A57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573D"/>
    <w:rPr>
      <w:rFonts w:ascii="Times New Roman" w:eastAsia="仿宋_GB2312" w:hAnsi="Times New Roman"/>
      <w:sz w:val="18"/>
      <w:szCs w:val="18"/>
    </w:rPr>
  </w:style>
  <w:style w:type="paragraph" w:styleId="a4">
    <w:name w:val="footer"/>
    <w:basedOn w:val="a"/>
    <w:link w:val="Char0"/>
    <w:uiPriority w:val="99"/>
    <w:unhideWhenUsed/>
    <w:rsid w:val="000A573D"/>
    <w:pPr>
      <w:tabs>
        <w:tab w:val="center" w:pos="4153"/>
        <w:tab w:val="right" w:pos="8306"/>
      </w:tabs>
      <w:snapToGrid w:val="0"/>
      <w:jc w:val="left"/>
    </w:pPr>
    <w:rPr>
      <w:sz w:val="18"/>
      <w:szCs w:val="18"/>
    </w:rPr>
  </w:style>
  <w:style w:type="character" w:customStyle="1" w:styleId="Char0">
    <w:name w:val="页脚 Char"/>
    <w:basedOn w:val="a0"/>
    <w:link w:val="a4"/>
    <w:uiPriority w:val="99"/>
    <w:rsid w:val="000A573D"/>
    <w:rPr>
      <w:rFonts w:ascii="Times New Roman" w:eastAsia="仿宋_GB2312" w:hAnsi="Times New Roman"/>
      <w:sz w:val="18"/>
      <w:szCs w:val="18"/>
    </w:rPr>
  </w:style>
  <w:style w:type="character" w:styleId="a5">
    <w:name w:val="Hyperlink"/>
    <w:basedOn w:val="a0"/>
    <w:uiPriority w:val="99"/>
    <w:unhideWhenUsed/>
    <w:rsid w:val="000A573D"/>
    <w:rPr>
      <w:color w:val="0000FF"/>
      <w:u w:val="single"/>
    </w:rPr>
  </w:style>
  <w:style w:type="paragraph" w:styleId="TOC">
    <w:name w:val="TOC Heading"/>
    <w:basedOn w:val="1"/>
    <w:next w:val="a"/>
    <w:uiPriority w:val="39"/>
    <w:unhideWhenUsed/>
    <w:qFormat/>
    <w:rsid w:val="000A573D"/>
    <w:pPr>
      <w:keepNext/>
      <w:keepLines/>
      <w:widowControl/>
      <w:spacing w:beforeLines="0" w:afterLines="0" w:line="276" w:lineRule="auto"/>
      <w:ind w:firstLineChars="0" w:firstLine="0"/>
      <w:jc w:val="left"/>
      <w:outlineLvl w:val="9"/>
    </w:pPr>
    <w:rPr>
      <w:rFonts w:asciiTheme="majorHAnsi" w:eastAsiaTheme="majorEastAsia" w:hAnsiTheme="majorHAnsi" w:cstheme="majorBidi"/>
      <w:bCs/>
      <w:color w:val="365F91" w:themeColor="accent1" w:themeShade="BF"/>
      <w:kern w:val="0"/>
      <w:sz w:val="28"/>
      <w:szCs w:val="28"/>
    </w:rPr>
  </w:style>
  <w:style w:type="paragraph" w:styleId="10">
    <w:name w:val="toc 1"/>
    <w:basedOn w:val="a"/>
    <w:next w:val="a"/>
    <w:autoRedefine/>
    <w:uiPriority w:val="39"/>
    <w:unhideWhenUsed/>
    <w:rsid w:val="000F6E14"/>
    <w:pPr>
      <w:tabs>
        <w:tab w:val="right" w:leader="dot" w:pos="8296"/>
      </w:tabs>
      <w:ind w:firstLineChars="0" w:firstLine="0"/>
    </w:pPr>
    <w:rPr>
      <w:b/>
      <w:sz w:val="24"/>
    </w:rPr>
  </w:style>
  <w:style w:type="paragraph" w:styleId="20">
    <w:name w:val="toc 2"/>
    <w:basedOn w:val="a"/>
    <w:next w:val="a"/>
    <w:autoRedefine/>
    <w:uiPriority w:val="39"/>
    <w:unhideWhenUsed/>
    <w:rsid w:val="0003266E"/>
    <w:pPr>
      <w:tabs>
        <w:tab w:val="right" w:leader="dot" w:pos="8296"/>
      </w:tabs>
      <w:ind w:leftChars="100" w:left="100" w:firstLineChars="0" w:firstLine="0"/>
    </w:pPr>
    <w:rPr>
      <w:sz w:val="24"/>
    </w:rPr>
  </w:style>
  <w:style w:type="paragraph" w:styleId="a6">
    <w:name w:val="Title"/>
    <w:basedOn w:val="a"/>
    <w:next w:val="a"/>
    <w:link w:val="Char1"/>
    <w:uiPriority w:val="10"/>
    <w:qFormat/>
    <w:rsid w:val="000A573D"/>
    <w:pPr>
      <w:spacing w:before="240" w:after="60"/>
      <w:jc w:val="center"/>
      <w:outlineLvl w:val="0"/>
    </w:pPr>
    <w:rPr>
      <w:rFonts w:asciiTheme="majorHAnsi" w:eastAsia="黑体" w:hAnsiTheme="majorHAnsi" w:cstheme="majorBidi"/>
      <w:b/>
      <w:bCs/>
      <w:sz w:val="44"/>
      <w:szCs w:val="32"/>
    </w:rPr>
  </w:style>
  <w:style w:type="character" w:customStyle="1" w:styleId="Char1">
    <w:name w:val="标题 Char"/>
    <w:basedOn w:val="a0"/>
    <w:link w:val="a6"/>
    <w:uiPriority w:val="10"/>
    <w:rsid w:val="000A573D"/>
    <w:rPr>
      <w:rFonts w:asciiTheme="majorHAnsi" w:eastAsia="黑体" w:hAnsiTheme="majorHAnsi" w:cstheme="majorBidi"/>
      <w:b/>
      <w:bCs/>
      <w:sz w:val="44"/>
      <w:szCs w:val="32"/>
    </w:rPr>
  </w:style>
  <w:style w:type="paragraph" w:styleId="a7">
    <w:name w:val="Balloon Text"/>
    <w:basedOn w:val="a"/>
    <w:link w:val="Char2"/>
    <w:uiPriority w:val="99"/>
    <w:semiHidden/>
    <w:unhideWhenUsed/>
    <w:rsid w:val="000A573D"/>
    <w:rPr>
      <w:sz w:val="18"/>
      <w:szCs w:val="18"/>
    </w:rPr>
  </w:style>
  <w:style w:type="character" w:customStyle="1" w:styleId="Char2">
    <w:name w:val="批注框文本 Char"/>
    <w:basedOn w:val="a0"/>
    <w:link w:val="a7"/>
    <w:uiPriority w:val="99"/>
    <w:semiHidden/>
    <w:rsid w:val="000A573D"/>
    <w:rPr>
      <w:rFonts w:ascii="Times New Roman" w:eastAsia="仿宋_GB2312" w:hAnsi="Times New Roman"/>
      <w:sz w:val="18"/>
      <w:szCs w:val="18"/>
    </w:rPr>
  </w:style>
  <w:style w:type="paragraph" w:styleId="30">
    <w:name w:val="toc 3"/>
    <w:basedOn w:val="a"/>
    <w:next w:val="a"/>
    <w:autoRedefine/>
    <w:uiPriority w:val="39"/>
    <w:unhideWhenUsed/>
    <w:rsid w:val="0003266E"/>
    <w:pPr>
      <w:tabs>
        <w:tab w:val="right" w:leader="dot" w:pos="8296"/>
      </w:tabs>
      <w:ind w:leftChars="200" w:left="200" w:firstLineChars="0" w:firstLine="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73D"/>
    <w:pPr>
      <w:widowControl w:val="0"/>
      <w:ind w:firstLineChars="200" w:firstLine="200"/>
      <w:jc w:val="both"/>
    </w:pPr>
    <w:rPr>
      <w:rFonts w:ascii="Times New Roman" w:eastAsia="仿宋_GB2312" w:hAnsi="Times New Roman"/>
      <w:sz w:val="30"/>
    </w:rPr>
  </w:style>
  <w:style w:type="paragraph" w:styleId="1">
    <w:name w:val="heading 1"/>
    <w:basedOn w:val="a"/>
    <w:next w:val="a"/>
    <w:link w:val="1Char"/>
    <w:uiPriority w:val="9"/>
    <w:qFormat/>
    <w:rsid w:val="000A573D"/>
    <w:pPr>
      <w:spacing w:beforeLines="50" w:afterLines="50"/>
      <w:ind w:firstLine="602"/>
      <w:outlineLvl w:val="0"/>
    </w:pPr>
    <w:rPr>
      <w:rFonts w:ascii="黑体" w:eastAsia="黑体" w:hAnsi="黑体"/>
      <w:b/>
      <w:szCs w:val="30"/>
    </w:rPr>
  </w:style>
  <w:style w:type="paragraph" w:styleId="2">
    <w:name w:val="heading 2"/>
    <w:basedOn w:val="a"/>
    <w:next w:val="a"/>
    <w:link w:val="2Char"/>
    <w:uiPriority w:val="9"/>
    <w:unhideWhenUsed/>
    <w:qFormat/>
    <w:rsid w:val="000A573D"/>
    <w:pPr>
      <w:spacing w:beforeLines="50" w:afterLines="50"/>
      <w:ind w:firstLineChars="201" w:firstLine="605"/>
      <w:outlineLvl w:val="1"/>
    </w:pPr>
    <w:rPr>
      <w:rFonts w:ascii="仿宋_GB2312" w:hAnsi="Georgia"/>
      <w:b/>
      <w:szCs w:val="30"/>
    </w:rPr>
  </w:style>
  <w:style w:type="paragraph" w:styleId="3">
    <w:name w:val="heading 3"/>
    <w:basedOn w:val="a"/>
    <w:link w:val="3Char"/>
    <w:uiPriority w:val="9"/>
    <w:qFormat/>
    <w:rsid w:val="000A573D"/>
    <w:pPr>
      <w:widowControl/>
      <w:jc w:val="left"/>
      <w:outlineLvl w:val="2"/>
    </w:pPr>
    <w:rPr>
      <w:rFonts w:cs="宋体"/>
      <w:b/>
      <w:bCs/>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A573D"/>
    <w:rPr>
      <w:rFonts w:ascii="黑体" w:eastAsia="黑体" w:hAnsi="黑体"/>
      <w:b/>
      <w:sz w:val="30"/>
      <w:szCs w:val="30"/>
    </w:rPr>
  </w:style>
  <w:style w:type="character" w:customStyle="1" w:styleId="2Char">
    <w:name w:val="标题 2 Char"/>
    <w:basedOn w:val="a0"/>
    <w:link w:val="2"/>
    <w:uiPriority w:val="9"/>
    <w:rsid w:val="000A573D"/>
    <w:rPr>
      <w:rFonts w:ascii="仿宋_GB2312" w:eastAsia="仿宋_GB2312" w:hAnsi="Georgia"/>
      <w:b/>
      <w:sz w:val="30"/>
      <w:szCs w:val="30"/>
    </w:rPr>
  </w:style>
  <w:style w:type="character" w:customStyle="1" w:styleId="3Char">
    <w:name w:val="标题 3 Char"/>
    <w:basedOn w:val="a0"/>
    <w:link w:val="3"/>
    <w:uiPriority w:val="9"/>
    <w:rsid w:val="000A573D"/>
    <w:rPr>
      <w:rFonts w:ascii="Times New Roman" w:eastAsia="仿宋_GB2312" w:hAnsi="Times New Roman" w:cs="宋体"/>
      <w:b/>
      <w:bCs/>
      <w:kern w:val="0"/>
      <w:sz w:val="30"/>
      <w:szCs w:val="27"/>
    </w:rPr>
  </w:style>
  <w:style w:type="paragraph" w:styleId="a3">
    <w:name w:val="header"/>
    <w:basedOn w:val="a"/>
    <w:link w:val="Char"/>
    <w:uiPriority w:val="99"/>
    <w:unhideWhenUsed/>
    <w:rsid w:val="000A57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573D"/>
    <w:rPr>
      <w:rFonts w:ascii="Times New Roman" w:eastAsia="仿宋_GB2312" w:hAnsi="Times New Roman"/>
      <w:sz w:val="18"/>
      <w:szCs w:val="18"/>
    </w:rPr>
  </w:style>
  <w:style w:type="paragraph" w:styleId="a4">
    <w:name w:val="footer"/>
    <w:basedOn w:val="a"/>
    <w:link w:val="Char0"/>
    <w:uiPriority w:val="99"/>
    <w:unhideWhenUsed/>
    <w:rsid w:val="000A573D"/>
    <w:pPr>
      <w:tabs>
        <w:tab w:val="center" w:pos="4153"/>
        <w:tab w:val="right" w:pos="8306"/>
      </w:tabs>
      <w:snapToGrid w:val="0"/>
      <w:jc w:val="left"/>
    </w:pPr>
    <w:rPr>
      <w:sz w:val="18"/>
      <w:szCs w:val="18"/>
    </w:rPr>
  </w:style>
  <w:style w:type="character" w:customStyle="1" w:styleId="Char0">
    <w:name w:val="页脚 Char"/>
    <w:basedOn w:val="a0"/>
    <w:link w:val="a4"/>
    <w:uiPriority w:val="99"/>
    <w:rsid w:val="000A573D"/>
    <w:rPr>
      <w:rFonts w:ascii="Times New Roman" w:eastAsia="仿宋_GB2312" w:hAnsi="Times New Roman"/>
      <w:sz w:val="18"/>
      <w:szCs w:val="18"/>
    </w:rPr>
  </w:style>
  <w:style w:type="character" w:styleId="a5">
    <w:name w:val="Hyperlink"/>
    <w:basedOn w:val="a0"/>
    <w:uiPriority w:val="99"/>
    <w:unhideWhenUsed/>
    <w:rsid w:val="000A573D"/>
    <w:rPr>
      <w:color w:val="0000FF"/>
      <w:u w:val="single"/>
    </w:rPr>
  </w:style>
  <w:style w:type="paragraph" w:styleId="TOC">
    <w:name w:val="TOC Heading"/>
    <w:basedOn w:val="1"/>
    <w:next w:val="a"/>
    <w:uiPriority w:val="39"/>
    <w:unhideWhenUsed/>
    <w:qFormat/>
    <w:rsid w:val="000A573D"/>
    <w:pPr>
      <w:keepNext/>
      <w:keepLines/>
      <w:widowControl/>
      <w:spacing w:beforeLines="0" w:afterLines="0" w:line="276" w:lineRule="auto"/>
      <w:ind w:firstLineChars="0" w:firstLine="0"/>
      <w:jc w:val="left"/>
      <w:outlineLvl w:val="9"/>
    </w:pPr>
    <w:rPr>
      <w:rFonts w:asciiTheme="majorHAnsi" w:eastAsiaTheme="majorEastAsia" w:hAnsiTheme="majorHAnsi" w:cstheme="majorBidi"/>
      <w:bCs/>
      <w:color w:val="365F91" w:themeColor="accent1" w:themeShade="BF"/>
      <w:kern w:val="0"/>
      <w:sz w:val="28"/>
      <w:szCs w:val="28"/>
    </w:rPr>
  </w:style>
  <w:style w:type="paragraph" w:styleId="10">
    <w:name w:val="toc 1"/>
    <w:basedOn w:val="a"/>
    <w:next w:val="a"/>
    <w:autoRedefine/>
    <w:uiPriority w:val="39"/>
    <w:unhideWhenUsed/>
    <w:rsid w:val="000F6E14"/>
    <w:pPr>
      <w:tabs>
        <w:tab w:val="right" w:leader="dot" w:pos="8296"/>
      </w:tabs>
      <w:ind w:firstLineChars="0" w:firstLine="0"/>
    </w:pPr>
    <w:rPr>
      <w:b/>
      <w:sz w:val="24"/>
    </w:rPr>
  </w:style>
  <w:style w:type="paragraph" w:styleId="20">
    <w:name w:val="toc 2"/>
    <w:basedOn w:val="a"/>
    <w:next w:val="a"/>
    <w:autoRedefine/>
    <w:uiPriority w:val="39"/>
    <w:unhideWhenUsed/>
    <w:rsid w:val="0003266E"/>
    <w:pPr>
      <w:tabs>
        <w:tab w:val="right" w:leader="dot" w:pos="8296"/>
      </w:tabs>
      <w:ind w:leftChars="100" w:left="100" w:firstLineChars="0" w:firstLine="0"/>
    </w:pPr>
    <w:rPr>
      <w:sz w:val="24"/>
    </w:rPr>
  </w:style>
  <w:style w:type="paragraph" w:styleId="a6">
    <w:name w:val="Title"/>
    <w:basedOn w:val="a"/>
    <w:next w:val="a"/>
    <w:link w:val="Char1"/>
    <w:uiPriority w:val="10"/>
    <w:qFormat/>
    <w:rsid w:val="000A573D"/>
    <w:pPr>
      <w:spacing w:before="240" w:after="60"/>
      <w:jc w:val="center"/>
      <w:outlineLvl w:val="0"/>
    </w:pPr>
    <w:rPr>
      <w:rFonts w:asciiTheme="majorHAnsi" w:eastAsia="黑体" w:hAnsiTheme="majorHAnsi" w:cstheme="majorBidi"/>
      <w:b/>
      <w:bCs/>
      <w:sz w:val="44"/>
      <w:szCs w:val="32"/>
    </w:rPr>
  </w:style>
  <w:style w:type="character" w:customStyle="1" w:styleId="Char1">
    <w:name w:val="标题 Char"/>
    <w:basedOn w:val="a0"/>
    <w:link w:val="a6"/>
    <w:uiPriority w:val="10"/>
    <w:rsid w:val="000A573D"/>
    <w:rPr>
      <w:rFonts w:asciiTheme="majorHAnsi" w:eastAsia="黑体" w:hAnsiTheme="majorHAnsi" w:cstheme="majorBidi"/>
      <w:b/>
      <w:bCs/>
      <w:sz w:val="44"/>
      <w:szCs w:val="32"/>
    </w:rPr>
  </w:style>
  <w:style w:type="paragraph" w:styleId="a7">
    <w:name w:val="Balloon Text"/>
    <w:basedOn w:val="a"/>
    <w:link w:val="Char2"/>
    <w:uiPriority w:val="99"/>
    <w:semiHidden/>
    <w:unhideWhenUsed/>
    <w:rsid w:val="000A573D"/>
    <w:rPr>
      <w:sz w:val="18"/>
      <w:szCs w:val="18"/>
    </w:rPr>
  </w:style>
  <w:style w:type="character" w:customStyle="1" w:styleId="Char2">
    <w:name w:val="批注框文本 Char"/>
    <w:basedOn w:val="a0"/>
    <w:link w:val="a7"/>
    <w:uiPriority w:val="99"/>
    <w:semiHidden/>
    <w:rsid w:val="000A573D"/>
    <w:rPr>
      <w:rFonts w:ascii="Times New Roman" w:eastAsia="仿宋_GB2312" w:hAnsi="Times New Roman"/>
      <w:sz w:val="18"/>
      <w:szCs w:val="18"/>
    </w:rPr>
  </w:style>
  <w:style w:type="paragraph" w:styleId="30">
    <w:name w:val="toc 3"/>
    <w:basedOn w:val="a"/>
    <w:next w:val="a"/>
    <w:autoRedefine/>
    <w:uiPriority w:val="39"/>
    <w:unhideWhenUsed/>
    <w:rsid w:val="0003266E"/>
    <w:pPr>
      <w:tabs>
        <w:tab w:val="right" w:leader="dot" w:pos="8296"/>
      </w:tabs>
      <w:ind w:leftChars="200" w:left="200" w:firstLineChars="0"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2369.org/Class.asp?ID=30" TargetMode="External"/><Relationship Id="rId18"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12369.org/Class.asp?ID=24"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369.org/Class.asp?ID=31" TargetMode="External"/><Relationship Id="rId5" Type="http://schemas.openxmlformats.org/officeDocument/2006/relationships/webSettings" Target="webSettings.xml"/><Relationship Id="rId15" Type="http://schemas.openxmlformats.org/officeDocument/2006/relationships/hyperlink" Target="http://12369.org/Class.asp?ID=31"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12369.org/Class.asp?ID=3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30124-ED56-4A97-BC20-135F4082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1517</Words>
  <Characters>8649</Characters>
  <Application>Microsoft Office Word</Application>
  <DocSecurity>0</DocSecurity>
  <Lines>72</Lines>
  <Paragraphs>20</Paragraphs>
  <ScaleCrop>false</ScaleCrop>
  <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YINGXIWEN</dc:creator>
  <cp:lastModifiedBy>jianhui huang</cp:lastModifiedBy>
  <cp:revision>2</cp:revision>
  <dcterms:created xsi:type="dcterms:W3CDTF">2015-05-18T14:32:00Z</dcterms:created>
  <dcterms:modified xsi:type="dcterms:W3CDTF">2015-05-18T14:32:00Z</dcterms:modified>
</cp:coreProperties>
</file>