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0BCA" w14:textId="77777777" w:rsidR="003664B6" w:rsidRDefault="003664B6">
      <w:pPr>
        <w:spacing w:line="560" w:lineRule="exact"/>
        <w:jc w:val="center"/>
        <w:rPr>
          <w:rFonts w:ascii="方正小标宋简体" w:eastAsia="方正小标宋简体"/>
          <w:b/>
          <w:sz w:val="41"/>
          <w:szCs w:val="41"/>
        </w:rPr>
      </w:pPr>
    </w:p>
    <w:p w14:paraId="6F211FDE" w14:textId="77777777" w:rsidR="003664B6" w:rsidRDefault="003664B6">
      <w:pPr>
        <w:spacing w:line="560" w:lineRule="exact"/>
        <w:jc w:val="center"/>
        <w:rPr>
          <w:rFonts w:ascii="方正小标宋简体" w:eastAsia="方正小标宋简体"/>
          <w:b/>
          <w:sz w:val="41"/>
          <w:szCs w:val="41"/>
        </w:rPr>
      </w:pPr>
    </w:p>
    <w:p w14:paraId="64D07F88" w14:textId="77777777" w:rsidR="003664B6" w:rsidRDefault="003664B6">
      <w:pPr>
        <w:spacing w:line="560" w:lineRule="exact"/>
        <w:jc w:val="center"/>
        <w:rPr>
          <w:rFonts w:ascii="方正小标宋简体" w:eastAsia="方正小标宋简体"/>
          <w:b/>
          <w:sz w:val="41"/>
          <w:szCs w:val="41"/>
        </w:rPr>
      </w:pPr>
    </w:p>
    <w:p w14:paraId="2DB97639" w14:textId="77777777" w:rsidR="003664B6" w:rsidRPr="002D35FC" w:rsidRDefault="0048763D">
      <w:pPr>
        <w:spacing w:line="560" w:lineRule="exact"/>
        <w:jc w:val="center"/>
        <w:rPr>
          <w:rFonts w:ascii="方正小标宋简体" w:eastAsia="方正小标宋简体"/>
          <w:b/>
          <w:sz w:val="41"/>
          <w:szCs w:val="41"/>
        </w:rPr>
      </w:pPr>
      <w:r w:rsidRPr="002D35FC">
        <w:rPr>
          <w:rFonts w:ascii="方正小标宋简体" w:eastAsia="方正小标宋简体" w:hint="eastAsia"/>
          <w:b/>
          <w:sz w:val="41"/>
          <w:szCs w:val="41"/>
        </w:rPr>
        <w:t>支持生物多样性的绿色项目目录</w:t>
      </w:r>
    </w:p>
    <w:p w14:paraId="3EF93F2D" w14:textId="77777777" w:rsidR="003664B6" w:rsidRPr="002D35FC" w:rsidRDefault="0048763D">
      <w:pPr>
        <w:spacing w:line="560" w:lineRule="exact"/>
        <w:jc w:val="center"/>
        <w:rPr>
          <w:rFonts w:ascii="方正小标宋简体" w:eastAsia="方正小标宋简体"/>
          <w:b/>
          <w:sz w:val="41"/>
          <w:szCs w:val="41"/>
        </w:rPr>
      </w:pPr>
      <w:r w:rsidRPr="002D35FC">
        <w:rPr>
          <w:rFonts w:ascii="方正小标宋简体" w:eastAsia="方正小标宋简体" w:hint="eastAsia"/>
          <w:b/>
          <w:sz w:val="41"/>
          <w:szCs w:val="41"/>
        </w:rPr>
        <w:t>及环境效益信息披露指标</w:t>
      </w:r>
    </w:p>
    <w:p w14:paraId="7AF96C59" w14:textId="77777777" w:rsidR="003664B6" w:rsidRPr="002D35FC" w:rsidRDefault="003664B6">
      <w:pPr>
        <w:spacing w:line="560" w:lineRule="exact"/>
        <w:rPr>
          <w:rFonts w:ascii="仿宋_GB2312" w:eastAsia="仿宋_GB2312"/>
          <w:sz w:val="30"/>
          <w:szCs w:val="30"/>
        </w:rPr>
      </w:pPr>
    </w:p>
    <w:p w14:paraId="4DBE8BB7" w14:textId="77777777" w:rsidR="003664B6" w:rsidRPr="002D35FC" w:rsidRDefault="003664B6">
      <w:pPr>
        <w:pStyle w:val="a0"/>
        <w:ind w:firstLine="602"/>
        <w:rPr>
          <w:rFonts w:ascii="仿宋_GB2312" w:eastAsia="仿宋_GB2312"/>
          <w:sz w:val="30"/>
          <w:szCs w:val="30"/>
        </w:rPr>
      </w:pPr>
    </w:p>
    <w:p w14:paraId="2202CF36" w14:textId="77777777" w:rsidR="003664B6" w:rsidRPr="002D35FC" w:rsidRDefault="003664B6">
      <w:pPr>
        <w:rPr>
          <w:rFonts w:ascii="仿宋_GB2312" w:eastAsia="仿宋_GB2312"/>
          <w:sz w:val="30"/>
          <w:szCs w:val="30"/>
        </w:rPr>
      </w:pPr>
    </w:p>
    <w:p w14:paraId="60D41B63" w14:textId="77777777" w:rsidR="003664B6" w:rsidRPr="002D35FC" w:rsidRDefault="003664B6">
      <w:pPr>
        <w:pStyle w:val="a0"/>
        <w:ind w:firstLine="602"/>
        <w:rPr>
          <w:rFonts w:ascii="仿宋_GB2312" w:eastAsia="仿宋_GB2312"/>
          <w:sz w:val="30"/>
          <w:szCs w:val="30"/>
        </w:rPr>
      </w:pPr>
    </w:p>
    <w:p w14:paraId="442B9DD3" w14:textId="77777777" w:rsidR="003664B6" w:rsidRPr="002D35FC" w:rsidRDefault="003664B6">
      <w:pPr>
        <w:rPr>
          <w:rFonts w:ascii="仿宋_GB2312" w:eastAsia="仿宋_GB2312"/>
          <w:sz w:val="30"/>
          <w:szCs w:val="30"/>
        </w:rPr>
      </w:pPr>
    </w:p>
    <w:p w14:paraId="585280F7" w14:textId="77777777" w:rsidR="003664B6" w:rsidRPr="002D35FC" w:rsidRDefault="003664B6">
      <w:pPr>
        <w:pStyle w:val="a0"/>
        <w:ind w:firstLine="602"/>
        <w:rPr>
          <w:rFonts w:ascii="仿宋_GB2312" w:eastAsia="仿宋_GB2312"/>
          <w:sz w:val="30"/>
          <w:szCs w:val="30"/>
        </w:rPr>
      </w:pPr>
    </w:p>
    <w:p w14:paraId="702A7159" w14:textId="77777777" w:rsidR="003664B6" w:rsidRPr="002D35FC" w:rsidRDefault="003664B6">
      <w:pPr>
        <w:rPr>
          <w:rFonts w:ascii="仿宋_GB2312" w:eastAsia="仿宋_GB2312"/>
          <w:sz w:val="30"/>
          <w:szCs w:val="30"/>
        </w:rPr>
      </w:pPr>
    </w:p>
    <w:p w14:paraId="274B5992" w14:textId="77777777" w:rsidR="003664B6" w:rsidRPr="002D35FC" w:rsidRDefault="003664B6">
      <w:pPr>
        <w:pStyle w:val="a0"/>
        <w:ind w:firstLine="602"/>
        <w:rPr>
          <w:rFonts w:ascii="仿宋_GB2312" w:eastAsia="仿宋_GB2312"/>
          <w:sz w:val="30"/>
          <w:szCs w:val="30"/>
        </w:rPr>
      </w:pPr>
    </w:p>
    <w:p w14:paraId="10B801CB" w14:textId="77777777" w:rsidR="003664B6" w:rsidRPr="002D35FC" w:rsidRDefault="003664B6">
      <w:pPr>
        <w:rPr>
          <w:rFonts w:ascii="仿宋_GB2312" w:eastAsia="仿宋_GB2312"/>
          <w:sz w:val="30"/>
          <w:szCs w:val="30"/>
        </w:rPr>
      </w:pPr>
    </w:p>
    <w:p w14:paraId="7E2994B8" w14:textId="77777777" w:rsidR="003664B6" w:rsidRPr="002D35FC" w:rsidRDefault="003664B6">
      <w:pPr>
        <w:rPr>
          <w:rFonts w:ascii="仿宋_GB2312" w:eastAsia="仿宋_GB2312"/>
          <w:sz w:val="30"/>
          <w:szCs w:val="30"/>
        </w:rPr>
      </w:pPr>
    </w:p>
    <w:p w14:paraId="1C3B5E18" w14:textId="77777777" w:rsidR="003664B6" w:rsidRPr="002D35FC" w:rsidRDefault="0048763D">
      <w:pPr>
        <w:jc w:val="center"/>
        <w:rPr>
          <w:rFonts w:ascii="黑体" w:eastAsia="黑体" w:hAnsi="黑体"/>
          <w:bCs/>
          <w:kern w:val="0"/>
          <w:sz w:val="32"/>
          <w:szCs w:val="32"/>
        </w:rPr>
      </w:pPr>
      <w:r w:rsidRPr="002D35FC">
        <w:rPr>
          <w:rFonts w:ascii="黑体" w:eastAsia="黑体" w:hAnsi="黑体" w:hint="eastAsia"/>
          <w:bCs/>
          <w:kern w:val="0"/>
          <w:sz w:val="32"/>
          <w:szCs w:val="32"/>
        </w:rPr>
        <w:t>中央国债登记结算有限责任公司</w:t>
      </w:r>
    </w:p>
    <w:p w14:paraId="2C956CF3" w14:textId="77777777" w:rsidR="003664B6" w:rsidRPr="002D35FC" w:rsidRDefault="0048763D">
      <w:pPr>
        <w:pStyle w:val="a0"/>
        <w:ind w:firstLineChars="0" w:firstLine="0"/>
        <w:outlineLvl w:val="9"/>
        <w:rPr>
          <w:rFonts w:ascii="黑体" w:eastAsia="黑体" w:hAnsi="黑体"/>
          <w:b w:val="0"/>
        </w:rPr>
      </w:pPr>
      <w:bookmarkStart w:id="0" w:name="_Toc137020361"/>
      <w:proofErr w:type="gramStart"/>
      <w:r w:rsidRPr="002D35FC">
        <w:rPr>
          <w:rFonts w:ascii="黑体" w:eastAsia="黑体" w:hAnsi="黑体" w:hint="eastAsia"/>
          <w:b w:val="0"/>
        </w:rPr>
        <w:t>中证鹏元</w:t>
      </w:r>
      <w:proofErr w:type="gramEnd"/>
      <w:r w:rsidRPr="002D35FC">
        <w:rPr>
          <w:rFonts w:ascii="黑体" w:eastAsia="黑体" w:hAnsi="黑体" w:hint="eastAsia"/>
          <w:b w:val="0"/>
        </w:rPr>
        <w:t>绿融（深圳）科技有限公司</w:t>
      </w:r>
      <w:bookmarkEnd w:id="0"/>
    </w:p>
    <w:p w14:paraId="7B8182E3" w14:textId="77777777" w:rsidR="003664B6" w:rsidRPr="002D35FC" w:rsidRDefault="0048763D">
      <w:pPr>
        <w:widowControl/>
        <w:jc w:val="left"/>
        <w:rPr>
          <w:rFonts w:ascii="仿宋_GB2312" w:eastAsia="仿宋_GB2312" w:hAnsi="宋体" w:cs="宋体"/>
          <w:b/>
          <w:kern w:val="0"/>
          <w:sz w:val="30"/>
          <w:szCs w:val="30"/>
          <w:lang w:eastAsia="zh-Hans"/>
        </w:rPr>
      </w:pPr>
      <w:r w:rsidRPr="002D35FC">
        <w:rPr>
          <w:rFonts w:ascii="方正小标宋简体" w:eastAsia="方正小标宋简体" w:hAnsi="宋体"/>
          <w:sz w:val="41"/>
          <w:szCs w:val="41"/>
        </w:rPr>
        <w:br w:type="page"/>
      </w:r>
      <w:r w:rsidRPr="002D35FC">
        <w:rPr>
          <w:rFonts w:ascii="仿宋_GB2312" w:eastAsia="仿宋_GB2312" w:hAnsi="宋体" w:cs="宋体" w:hint="eastAsia"/>
          <w:b/>
          <w:kern w:val="0"/>
          <w:sz w:val="30"/>
          <w:szCs w:val="30"/>
          <w:lang w:eastAsia="zh-Hans"/>
        </w:rPr>
        <w:lastRenderedPageBreak/>
        <w:t>研究组介绍：</w:t>
      </w:r>
    </w:p>
    <w:p w14:paraId="32872BC9" w14:textId="77777777" w:rsidR="003664B6" w:rsidRPr="002D35FC" w:rsidRDefault="0048763D">
      <w:pPr>
        <w:widowControl/>
        <w:shd w:val="clear" w:color="auto" w:fill="FFFFFF"/>
        <w:rPr>
          <w:rFonts w:ascii="仿宋_GB2312" w:eastAsia="仿宋_GB2312" w:hAnsi="宋体" w:cs="宋体"/>
          <w:color w:val="222222"/>
          <w:spacing w:val="8"/>
          <w:kern w:val="0"/>
          <w:sz w:val="30"/>
          <w:szCs w:val="30"/>
          <w:lang w:eastAsia="zh-Hans"/>
        </w:rPr>
      </w:pPr>
      <w:r w:rsidRPr="002D35FC">
        <w:rPr>
          <w:rFonts w:ascii="仿宋_GB2312" w:eastAsia="仿宋_GB2312" w:hAnsi="宋体" w:cs="宋体" w:hint="eastAsia"/>
          <w:color w:val="222222"/>
          <w:spacing w:val="8"/>
          <w:kern w:val="0"/>
          <w:sz w:val="30"/>
          <w:szCs w:val="30"/>
          <w:lang w:eastAsia="zh-Hans"/>
        </w:rPr>
        <w:t>中国金融学会绿色金融专业委员会（绿金委）于</w:t>
      </w:r>
      <w:r w:rsidRPr="002D35FC">
        <w:rPr>
          <w:rFonts w:ascii="仿宋_GB2312" w:eastAsia="仿宋_GB2312" w:hAnsi="宋体" w:cs="宋体" w:hint="eastAsia"/>
          <w:color w:val="222222"/>
          <w:spacing w:val="8"/>
          <w:kern w:val="0"/>
          <w:sz w:val="30"/>
          <w:szCs w:val="30"/>
        </w:rPr>
        <w:t>2022年2</w:t>
      </w:r>
      <w:r w:rsidRPr="002D35FC">
        <w:rPr>
          <w:rFonts w:ascii="仿宋_GB2312" w:eastAsia="仿宋_GB2312" w:hAnsi="宋体" w:cs="宋体" w:hint="eastAsia"/>
          <w:color w:val="222222"/>
          <w:spacing w:val="8"/>
          <w:kern w:val="0"/>
          <w:sz w:val="30"/>
          <w:szCs w:val="30"/>
          <w:lang w:eastAsia="zh-Hans"/>
        </w:rPr>
        <w:t>月发起成立</w:t>
      </w:r>
      <w:r w:rsidRPr="002D35FC">
        <w:rPr>
          <w:rFonts w:ascii="仿宋_GB2312" w:eastAsia="仿宋_GB2312" w:hAnsi="宋体" w:cs="宋体" w:hint="eastAsia"/>
          <w:color w:val="222222"/>
          <w:spacing w:val="8"/>
          <w:kern w:val="0"/>
          <w:sz w:val="30"/>
          <w:szCs w:val="30"/>
        </w:rPr>
        <w:t>“金融支持生物多样性研究组”</w:t>
      </w:r>
      <w:r w:rsidRPr="002D35FC">
        <w:rPr>
          <w:rFonts w:ascii="仿宋_GB2312" w:eastAsia="仿宋_GB2312" w:hAnsi="宋体" w:cs="宋体" w:hint="eastAsia"/>
          <w:color w:val="222222"/>
          <w:spacing w:val="8"/>
          <w:kern w:val="0"/>
          <w:sz w:val="30"/>
          <w:szCs w:val="30"/>
          <w:lang w:eastAsia="zh-Hans"/>
        </w:rPr>
        <w:t>。研究组由北京绿色金融与可持续发展研究院（</w:t>
      </w:r>
      <w:r w:rsidRPr="002D35FC">
        <w:rPr>
          <w:rFonts w:ascii="仿宋_GB2312" w:eastAsia="仿宋_GB2312" w:hAnsi="宋体" w:cs="宋体" w:hint="eastAsia"/>
          <w:color w:val="222222"/>
          <w:spacing w:val="8"/>
          <w:kern w:val="0"/>
          <w:sz w:val="30"/>
          <w:szCs w:val="30"/>
        </w:rPr>
        <w:t>IFS</w:t>
      </w:r>
      <w:r w:rsidRPr="002D35FC">
        <w:rPr>
          <w:rFonts w:ascii="仿宋_GB2312" w:eastAsia="仿宋_GB2312" w:hAnsi="宋体" w:cs="宋体" w:hint="eastAsia"/>
          <w:color w:val="222222"/>
          <w:spacing w:val="8"/>
          <w:kern w:val="0"/>
          <w:sz w:val="30"/>
          <w:szCs w:val="30"/>
          <w:lang w:eastAsia="zh-Hans"/>
        </w:rPr>
        <w:t>）牵头协调，</w:t>
      </w:r>
      <w:r w:rsidRPr="002D35FC">
        <w:rPr>
          <w:rFonts w:ascii="仿宋_GB2312" w:eastAsia="仿宋_GB2312" w:hAnsi="宋体" w:cs="宋体" w:hint="eastAsia"/>
          <w:color w:val="222222"/>
          <w:spacing w:val="8"/>
          <w:kern w:val="0"/>
          <w:sz w:val="30"/>
          <w:szCs w:val="30"/>
          <w:shd w:val="clear" w:color="auto" w:fill="FFFFFF"/>
          <w:lang w:eastAsia="zh-Hans"/>
        </w:rPr>
        <w:t>由</w:t>
      </w:r>
      <w:r w:rsidRPr="002D35FC">
        <w:rPr>
          <w:rFonts w:ascii="仿宋_GB2312" w:eastAsia="仿宋_GB2312" w:hAnsi="宋体" w:cs="宋体" w:hint="eastAsia"/>
          <w:color w:val="222222"/>
          <w:spacing w:val="8"/>
          <w:kern w:val="0"/>
          <w:sz w:val="30"/>
          <w:szCs w:val="30"/>
          <w:shd w:val="clear" w:color="auto" w:fill="FFFFFF"/>
        </w:rPr>
        <w:t>19</w:t>
      </w:r>
      <w:r w:rsidRPr="002D35FC">
        <w:rPr>
          <w:rFonts w:ascii="仿宋_GB2312" w:eastAsia="仿宋_GB2312" w:hAnsi="宋体" w:cs="宋体" w:hint="eastAsia"/>
          <w:color w:val="222222"/>
          <w:spacing w:val="8"/>
          <w:kern w:val="0"/>
          <w:sz w:val="30"/>
          <w:szCs w:val="30"/>
          <w:shd w:val="clear" w:color="auto" w:fill="FFFFFF"/>
          <w:lang w:eastAsia="zh-Hans"/>
        </w:rPr>
        <w:t>家金融机构、智库、高校、社会组织和相关第三方机构共同参与，</w:t>
      </w:r>
      <w:r w:rsidRPr="002D35FC">
        <w:rPr>
          <w:rFonts w:ascii="仿宋_GB2312" w:eastAsia="仿宋_GB2312" w:hAnsi="宋体" w:cs="宋体" w:hint="eastAsia"/>
          <w:color w:val="222222"/>
          <w:spacing w:val="8"/>
          <w:kern w:val="0"/>
          <w:sz w:val="30"/>
          <w:szCs w:val="30"/>
        </w:rPr>
        <w:t>开展有关</w:t>
      </w:r>
      <w:r w:rsidRPr="002D35FC">
        <w:rPr>
          <w:rFonts w:ascii="仿宋_GB2312" w:eastAsia="仿宋_GB2312" w:hAnsi="宋体" w:cs="宋体" w:hint="eastAsia"/>
          <w:color w:val="222222"/>
          <w:spacing w:val="8"/>
          <w:kern w:val="0"/>
          <w:sz w:val="30"/>
          <w:szCs w:val="30"/>
          <w:lang w:eastAsia="zh-Hans"/>
        </w:rPr>
        <w:t>金融如何支持生物多样性保护以及金融机构如何防范生物多样性相关风险的前沿研究，并推动绿金委成员单位开展生物多样性金融的创新实践，为监管部门和央行绿色金融网络提供政策研究支持。</w:t>
      </w:r>
    </w:p>
    <w:p w14:paraId="06A79876" w14:textId="77777777" w:rsidR="003664B6" w:rsidRPr="002D35FC" w:rsidRDefault="003664B6">
      <w:pPr>
        <w:widowControl/>
        <w:shd w:val="clear" w:color="auto" w:fill="FFFFFF"/>
        <w:rPr>
          <w:rFonts w:ascii="仿宋_GB2312" w:eastAsia="仿宋_GB2312" w:hAnsi="宋体" w:cs="宋体"/>
          <w:color w:val="222222"/>
          <w:spacing w:val="8"/>
          <w:kern w:val="0"/>
          <w:sz w:val="30"/>
          <w:szCs w:val="30"/>
          <w:lang w:eastAsia="zh-Hans"/>
        </w:rPr>
      </w:pPr>
    </w:p>
    <w:p w14:paraId="6690A38F" w14:textId="77777777" w:rsidR="003664B6" w:rsidRPr="002D35FC" w:rsidRDefault="0048763D">
      <w:pPr>
        <w:widowControl/>
        <w:jc w:val="left"/>
        <w:rPr>
          <w:rFonts w:ascii="仿宋_GB2312" w:eastAsia="仿宋_GB2312" w:hAnsi="宋体" w:cs="宋体"/>
          <w:b/>
          <w:kern w:val="0"/>
          <w:sz w:val="30"/>
          <w:szCs w:val="30"/>
          <w:lang w:eastAsia="zh-Hans"/>
        </w:rPr>
      </w:pPr>
      <w:r w:rsidRPr="002D35FC">
        <w:rPr>
          <w:rFonts w:ascii="仿宋_GB2312" w:eastAsia="仿宋_GB2312" w:hAnsi="宋体" w:cs="宋体" w:hint="eastAsia"/>
          <w:b/>
          <w:kern w:val="0"/>
          <w:sz w:val="30"/>
          <w:szCs w:val="30"/>
          <w:lang w:eastAsia="zh-Hans"/>
        </w:rPr>
        <w:t>中央国债登记结算有限责任公司介绍：</w:t>
      </w:r>
    </w:p>
    <w:p w14:paraId="55DF83BC" w14:textId="77777777" w:rsidR="003664B6" w:rsidRPr="002D35FC" w:rsidRDefault="0048763D">
      <w:pPr>
        <w:adjustRightInd w:val="0"/>
        <w:snapToGrid w:val="0"/>
        <w:spacing w:line="560" w:lineRule="exact"/>
        <w:rPr>
          <w:rFonts w:ascii="仿宋_GB2312" w:eastAsia="仿宋_GB2312" w:hAnsi="仿宋_GB2312" w:cs="仿宋_GB2312"/>
          <w:color w:val="FF0000"/>
          <w:sz w:val="30"/>
          <w:szCs w:val="30"/>
        </w:rPr>
      </w:pPr>
      <w:r w:rsidRPr="002D35FC">
        <w:rPr>
          <w:rFonts w:ascii="仿宋_GB2312" w:eastAsia="仿宋_GB2312" w:hAnsi="仿宋_GB2312" w:cs="仿宋_GB2312" w:hint="eastAsia"/>
          <w:color w:val="000000"/>
          <w:sz w:val="30"/>
          <w:szCs w:val="30"/>
        </w:rPr>
        <w:t>中央国债登记结算有限责任公司（简称“中央结算公司”）成立于1996年12月，是唯一一家专门从事金融基础设施服务的中央金融企业，注册资本125亿元。公司成立以来，忠实履行国家金融基础设施职责，全面深度参与中国债券市场的培育和建设，成为中国债券市场重要运行服务平台、国家宏观政策实施支持服务平台、中国金融市场定价基准服务平台和中国债券市场对外开放主门户。近年来，公司积极承接管理部门赋予的监管支持职能，基于金融基础设施企业架构和专业优势，稳步搭建透明、便捷的金融资产中央登记平台。</w:t>
      </w:r>
      <w:r w:rsidRPr="002D35FC">
        <w:rPr>
          <w:rFonts w:ascii="仿宋_GB2312" w:eastAsia="仿宋_GB2312" w:hAnsi="宋体" w:cs="宋体" w:hint="eastAsia"/>
          <w:color w:val="222222"/>
          <w:spacing w:val="8"/>
          <w:kern w:val="0"/>
          <w:sz w:val="30"/>
          <w:szCs w:val="30"/>
          <w:lang w:eastAsia="zh-Hans"/>
        </w:rPr>
        <w:t>公司致力于推动中国绿色债券市场高质量发展。2022年公司应IFF邀请加入生物多样性伙伴关系，是首家加入生物多样性伙伴关系的金融基础设施。</w:t>
      </w:r>
    </w:p>
    <w:p w14:paraId="7ACD9484" w14:textId="77777777" w:rsidR="003664B6" w:rsidRPr="002D35FC" w:rsidRDefault="003664B6">
      <w:pPr>
        <w:widowControl/>
        <w:shd w:val="clear" w:color="auto" w:fill="FFFFFF"/>
        <w:rPr>
          <w:rFonts w:ascii="仿宋_GB2312" w:eastAsia="仿宋_GB2312" w:hAnsi="宋体" w:cs="宋体"/>
          <w:color w:val="222222"/>
          <w:spacing w:val="8"/>
          <w:kern w:val="0"/>
          <w:sz w:val="30"/>
          <w:szCs w:val="30"/>
          <w:lang w:eastAsia="zh-Hans"/>
        </w:rPr>
      </w:pPr>
    </w:p>
    <w:p w14:paraId="3BC78842" w14:textId="77777777" w:rsidR="003664B6" w:rsidRPr="002D35FC" w:rsidRDefault="0048763D">
      <w:pPr>
        <w:widowControl/>
        <w:jc w:val="left"/>
        <w:rPr>
          <w:rFonts w:ascii="仿宋_GB2312" w:eastAsia="仿宋_GB2312" w:hAnsi="宋体" w:cs="宋体"/>
          <w:b/>
          <w:kern w:val="0"/>
          <w:sz w:val="30"/>
          <w:szCs w:val="30"/>
          <w:lang w:eastAsia="zh-Hans"/>
        </w:rPr>
      </w:pPr>
      <w:proofErr w:type="gramStart"/>
      <w:r w:rsidRPr="002D35FC">
        <w:rPr>
          <w:rFonts w:ascii="仿宋_GB2312" w:eastAsia="仿宋_GB2312" w:hAnsi="宋体" w:cs="宋体" w:hint="eastAsia"/>
          <w:b/>
          <w:kern w:val="0"/>
          <w:sz w:val="30"/>
          <w:szCs w:val="30"/>
        </w:rPr>
        <w:lastRenderedPageBreak/>
        <w:t>中证鹏元</w:t>
      </w:r>
      <w:proofErr w:type="gramEnd"/>
      <w:r w:rsidRPr="002D35FC">
        <w:rPr>
          <w:rFonts w:ascii="仿宋_GB2312" w:eastAsia="仿宋_GB2312" w:hAnsi="宋体" w:cs="宋体" w:hint="eastAsia"/>
          <w:b/>
          <w:kern w:val="0"/>
          <w:sz w:val="30"/>
          <w:szCs w:val="30"/>
        </w:rPr>
        <w:t>绿融（深圳）科技有限公司</w:t>
      </w:r>
      <w:r w:rsidRPr="002D35FC">
        <w:rPr>
          <w:rFonts w:ascii="仿宋_GB2312" w:eastAsia="仿宋_GB2312" w:hAnsi="宋体" w:cs="宋体" w:hint="eastAsia"/>
          <w:b/>
          <w:kern w:val="0"/>
          <w:sz w:val="30"/>
          <w:szCs w:val="30"/>
          <w:lang w:eastAsia="zh-Hans"/>
        </w:rPr>
        <w:t>介绍：</w:t>
      </w:r>
    </w:p>
    <w:p w14:paraId="70C33300" w14:textId="77777777" w:rsidR="003664B6" w:rsidRPr="002D35FC" w:rsidRDefault="0048763D">
      <w:pPr>
        <w:widowControl/>
        <w:shd w:val="clear" w:color="auto" w:fill="FFFFFF"/>
        <w:rPr>
          <w:rFonts w:ascii="仿宋_GB2312" w:eastAsia="仿宋_GB2312" w:hAnsi="宋体" w:cs="宋体"/>
          <w:color w:val="222222"/>
          <w:spacing w:val="8"/>
          <w:kern w:val="0"/>
          <w:sz w:val="30"/>
          <w:szCs w:val="30"/>
          <w:lang w:eastAsia="zh-Hans"/>
        </w:rPr>
      </w:pPr>
      <w:proofErr w:type="gramStart"/>
      <w:r w:rsidRPr="002D35FC">
        <w:rPr>
          <w:rFonts w:ascii="仿宋_GB2312" w:eastAsia="仿宋_GB2312" w:hAnsi="宋体" w:cs="宋体" w:hint="eastAsia"/>
          <w:color w:val="222222"/>
          <w:spacing w:val="8"/>
          <w:kern w:val="0"/>
          <w:sz w:val="30"/>
          <w:szCs w:val="30"/>
        </w:rPr>
        <w:t>中证鹏元</w:t>
      </w:r>
      <w:proofErr w:type="gramEnd"/>
      <w:r w:rsidRPr="002D35FC">
        <w:rPr>
          <w:rFonts w:ascii="仿宋_GB2312" w:eastAsia="仿宋_GB2312" w:hAnsi="宋体" w:cs="宋体" w:hint="eastAsia"/>
          <w:color w:val="222222"/>
          <w:spacing w:val="8"/>
          <w:kern w:val="0"/>
          <w:sz w:val="30"/>
          <w:szCs w:val="30"/>
        </w:rPr>
        <w:t>绿融（深圳）</w:t>
      </w:r>
      <w:r w:rsidRPr="002D35FC">
        <w:rPr>
          <w:rFonts w:ascii="仿宋_GB2312" w:eastAsia="仿宋_GB2312" w:hAnsi="宋体" w:cs="宋体" w:hint="eastAsia"/>
          <w:color w:val="222222"/>
          <w:spacing w:val="8"/>
          <w:kern w:val="0"/>
          <w:sz w:val="30"/>
          <w:szCs w:val="30"/>
          <w:lang w:eastAsia="zh-Hans"/>
        </w:rPr>
        <w:t>科技有限公司在绿色债券评估认证领域有长期实践经验，是中国金融学会绿色金融专业委员会理事单位、中国银行间市场交易商协会会员、国际资本市场协会（ICMA）绿色债券原则和社会债券原则的观察员机构，已通过绿色债券评估认证机构评议注册。本次参加课题研究的是绿色债券研究团队，团队成员从业经验丰富、专业背景多元，来自金融、生态环境、会计、能源、建筑等领域。团队承担的《绿色企业评定方法研究》《绿色债券市场与跨境绿色债券投资研究》课题曾获深圳经济特区金融学会重点研究课题奖项。</w:t>
      </w:r>
    </w:p>
    <w:p w14:paraId="0B887DD7" w14:textId="77777777" w:rsidR="003664B6" w:rsidRPr="002D35FC" w:rsidRDefault="003664B6">
      <w:pPr>
        <w:adjustRightInd w:val="0"/>
        <w:snapToGrid w:val="0"/>
        <w:jc w:val="center"/>
        <w:rPr>
          <w:rFonts w:ascii="方正小标宋简体" w:eastAsia="方正小标宋简体" w:hAnsi="宋体"/>
          <w:sz w:val="41"/>
          <w:szCs w:val="41"/>
        </w:rPr>
      </w:pPr>
    </w:p>
    <w:p w14:paraId="0E5057E2" w14:textId="77777777" w:rsidR="003664B6" w:rsidRPr="002D35FC" w:rsidRDefault="0048763D">
      <w:pPr>
        <w:pStyle w:val="a0"/>
        <w:ind w:firstLineChars="0" w:firstLine="0"/>
        <w:jc w:val="both"/>
      </w:pPr>
      <w:r w:rsidRPr="002D35FC">
        <w:rPr>
          <w:rFonts w:ascii="方正小标宋简体" w:eastAsia="方正小标宋简体" w:hAnsi="宋体" w:hint="eastAsia"/>
          <w:sz w:val="41"/>
          <w:szCs w:val="41"/>
        </w:rPr>
        <w:br w:type="page"/>
      </w:r>
    </w:p>
    <w:p w14:paraId="3B48241C" w14:textId="77777777" w:rsidR="003664B6" w:rsidRPr="002D35FC" w:rsidRDefault="003664B6"/>
    <w:bookmarkStart w:id="1" w:name="_Toc611815595_WPSOffice_Type2" w:displacedByCustomXml="next"/>
    <w:sdt>
      <w:sdtPr>
        <w:rPr>
          <w:rFonts w:ascii="仿宋_GB2312" w:eastAsia="仿宋_GB2312" w:hAnsi="仿宋_GB2312" w:cs="仿宋_GB2312" w:hint="eastAsia"/>
          <w:b/>
          <w:bCs/>
          <w:kern w:val="0"/>
          <w:sz w:val="32"/>
          <w:szCs w:val="32"/>
        </w:rPr>
        <w:id w:val="-891890317"/>
        <w:docPartObj>
          <w:docPartGallery w:val="Table of Contents"/>
          <w:docPartUnique/>
        </w:docPartObj>
      </w:sdtPr>
      <w:sdtEndPr>
        <w:rPr>
          <w:sz w:val="30"/>
          <w:szCs w:val="30"/>
        </w:rPr>
      </w:sdtEndPr>
      <w:sdtContent>
        <w:p w14:paraId="599E2A0D" w14:textId="77777777" w:rsidR="003664B6" w:rsidRPr="002D35FC" w:rsidRDefault="0048763D">
          <w:pPr>
            <w:jc w:val="center"/>
            <w:rPr>
              <w:rFonts w:ascii="仿宋_GB2312" w:eastAsia="仿宋_GB2312" w:hAnsi="仿宋_GB2312" w:cs="仿宋_GB2312"/>
              <w:b/>
              <w:bCs/>
              <w:sz w:val="32"/>
              <w:szCs w:val="32"/>
            </w:rPr>
          </w:pPr>
          <w:r w:rsidRPr="002D35FC">
            <w:rPr>
              <w:rFonts w:ascii="仿宋_GB2312" w:eastAsia="仿宋_GB2312" w:hAnsi="仿宋_GB2312" w:cs="仿宋_GB2312" w:hint="eastAsia"/>
              <w:b/>
              <w:bCs/>
              <w:sz w:val="32"/>
              <w:szCs w:val="32"/>
            </w:rPr>
            <w:t>目录</w:t>
          </w:r>
        </w:p>
        <w:p w14:paraId="23C0136F" w14:textId="1E5A48A0" w:rsidR="003664B6" w:rsidRPr="002D35FC" w:rsidRDefault="003F6458">
          <w:pPr>
            <w:pStyle w:val="WPSOffice1"/>
            <w:tabs>
              <w:tab w:val="right" w:leader="dot" w:pos="8306"/>
            </w:tabs>
            <w:rPr>
              <w:rFonts w:ascii="楷体_GB2312" w:eastAsia="楷体_GB2312" w:hAnsi="楷体_GB2312" w:cs="楷体_GB2312"/>
              <w:b/>
              <w:bCs/>
              <w:sz w:val="30"/>
              <w:szCs w:val="30"/>
            </w:rPr>
          </w:pPr>
          <w:hyperlink w:anchor="_Toc476659509_WPSOffice_Level1" w:history="1">
            <w:sdt>
              <w:sdtPr>
                <w:rPr>
                  <w:rFonts w:ascii="楷体_GB2312" w:eastAsia="楷体_GB2312" w:hAnsi="楷体_GB2312" w:cs="楷体_GB2312" w:hint="eastAsia"/>
                  <w:b/>
                  <w:bCs/>
                  <w:kern w:val="2"/>
                  <w:sz w:val="30"/>
                  <w:szCs w:val="30"/>
                </w:rPr>
                <w:id w:val="894733786"/>
                <w:placeholder>
                  <w:docPart w:val="{4f5e9ef8-48c2-4ead-81c8-cda7c4b46570}"/>
                </w:placeholder>
              </w:sdtPr>
              <w:sdtEndPr/>
              <w:sdtContent>
                <w:r w:rsidR="0048763D" w:rsidRPr="002D35FC">
                  <w:rPr>
                    <w:rFonts w:ascii="楷体_GB2312" w:eastAsia="楷体_GB2312" w:hAnsi="楷体_GB2312" w:cs="楷体_GB2312" w:hint="eastAsia"/>
                    <w:b/>
                    <w:bCs/>
                    <w:sz w:val="30"/>
                    <w:szCs w:val="30"/>
                  </w:rPr>
                  <w:t>一、研究背景</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1</w:t>
            </w:r>
          </w:hyperlink>
        </w:p>
        <w:p w14:paraId="1AB65395" w14:textId="22456C09"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611815595_WPSOffice_Level2" w:history="1">
            <w:sdt>
              <w:sdtPr>
                <w:rPr>
                  <w:rFonts w:ascii="楷体_GB2312" w:eastAsia="楷体_GB2312" w:hAnsi="楷体_GB2312" w:cs="楷体_GB2312" w:hint="eastAsia"/>
                  <w:b/>
                  <w:bCs/>
                  <w:kern w:val="2"/>
                  <w:sz w:val="30"/>
                  <w:szCs w:val="30"/>
                </w:rPr>
                <w:id w:val="-1401831660"/>
                <w:placeholder>
                  <w:docPart w:val="{85cf188a-1f33-42bd-9250-c812b1c7093f}"/>
                </w:placeholder>
              </w:sdtPr>
              <w:sdtEndPr/>
              <w:sdtContent>
                <w:r w:rsidR="0048763D" w:rsidRPr="002D35FC">
                  <w:rPr>
                    <w:rFonts w:ascii="楷体_GB2312" w:eastAsia="楷体_GB2312" w:hAnsi="楷体_GB2312" w:cs="楷体_GB2312" w:hint="eastAsia"/>
                    <w:b/>
                    <w:bCs/>
                    <w:sz w:val="30"/>
                    <w:szCs w:val="30"/>
                  </w:rPr>
                  <w:t>（一）开展生物多样性保护的重要参考</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1</w:t>
            </w:r>
          </w:hyperlink>
        </w:p>
        <w:p w14:paraId="5FB12ED4" w14:textId="4429A376"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002210886_WPSOffice_Level2" w:history="1">
            <w:sdt>
              <w:sdtPr>
                <w:rPr>
                  <w:rFonts w:ascii="楷体_GB2312" w:eastAsia="楷体_GB2312" w:hAnsi="楷体_GB2312" w:cs="楷体_GB2312" w:hint="eastAsia"/>
                  <w:b/>
                  <w:bCs/>
                  <w:kern w:val="2"/>
                  <w:sz w:val="30"/>
                  <w:szCs w:val="30"/>
                </w:rPr>
                <w:id w:val="-640425824"/>
                <w:placeholder>
                  <w:docPart w:val="{5bdb1321-0147-46f2-8cf2-41fed2831117}"/>
                </w:placeholder>
              </w:sdtPr>
              <w:sdtEndPr/>
              <w:sdtContent>
                <w:r w:rsidR="0048763D" w:rsidRPr="002D35FC">
                  <w:rPr>
                    <w:rFonts w:ascii="楷体_GB2312" w:eastAsia="楷体_GB2312" w:hAnsi="楷体_GB2312" w:cs="楷体_GB2312" w:hint="eastAsia"/>
                    <w:b/>
                    <w:bCs/>
                    <w:sz w:val="30"/>
                    <w:szCs w:val="30"/>
                  </w:rPr>
                  <w:t>（二）推进生态文明建设的重要内容</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1</w:t>
            </w:r>
          </w:hyperlink>
        </w:p>
        <w:p w14:paraId="2B5E6198" w14:textId="5CBF3131"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745547407_WPSOffice_Level2" w:history="1">
            <w:sdt>
              <w:sdtPr>
                <w:rPr>
                  <w:rFonts w:ascii="楷体_GB2312" w:eastAsia="楷体_GB2312" w:hAnsi="楷体_GB2312" w:cs="楷体_GB2312" w:hint="eastAsia"/>
                  <w:b/>
                  <w:bCs/>
                  <w:kern w:val="2"/>
                  <w:sz w:val="30"/>
                  <w:szCs w:val="30"/>
                </w:rPr>
                <w:id w:val="-907692660"/>
                <w:placeholder>
                  <w:docPart w:val="{d9ce96f6-1f01-4717-818e-a821c40dca3b}"/>
                </w:placeholder>
              </w:sdtPr>
              <w:sdtEndPr/>
              <w:sdtContent>
                <w:r w:rsidR="0048763D" w:rsidRPr="002D35FC">
                  <w:rPr>
                    <w:rFonts w:ascii="楷体_GB2312" w:eastAsia="楷体_GB2312" w:hAnsi="楷体_GB2312" w:cs="楷体_GB2312" w:hint="eastAsia"/>
                    <w:b/>
                    <w:bCs/>
                    <w:sz w:val="30"/>
                    <w:szCs w:val="30"/>
                  </w:rPr>
                  <w:t>（三）助力缓解生物多样性保护领域资金供求不匹配</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1</w:t>
            </w:r>
          </w:hyperlink>
        </w:p>
        <w:p w14:paraId="5ED2D13E" w14:textId="7AC93734" w:rsidR="003664B6" w:rsidRPr="002D35FC" w:rsidRDefault="003F6458">
          <w:pPr>
            <w:pStyle w:val="WPSOffice1"/>
            <w:tabs>
              <w:tab w:val="right" w:leader="dot" w:pos="8306"/>
            </w:tabs>
            <w:rPr>
              <w:rFonts w:ascii="楷体_GB2312" w:eastAsia="楷体_GB2312" w:hAnsi="楷体_GB2312" w:cs="楷体_GB2312"/>
              <w:b/>
              <w:bCs/>
              <w:sz w:val="30"/>
              <w:szCs w:val="30"/>
            </w:rPr>
          </w:pPr>
          <w:hyperlink w:anchor="_Toc611815595_WPSOffice_Level1" w:history="1">
            <w:sdt>
              <w:sdtPr>
                <w:rPr>
                  <w:rFonts w:ascii="楷体_GB2312" w:eastAsia="楷体_GB2312" w:hAnsi="楷体_GB2312" w:cs="楷体_GB2312" w:hint="eastAsia"/>
                  <w:b/>
                  <w:bCs/>
                  <w:kern w:val="2"/>
                  <w:sz w:val="30"/>
                  <w:szCs w:val="30"/>
                </w:rPr>
                <w:id w:val="408897486"/>
                <w:placeholder>
                  <w:docPart w:val="{452de87d-338a-41d9-a5aa-2f56ba8ac455}"/>
                </w:placeholder>
              </w:sdtPr>
              <w:sdtEndPr/>
              <w:sdtContent>
                <w:r w:rsidR="0048763D" w:rsidRPr="002D35FC">
                  <w:rPr>
                    <w:rFonts w:ascii="楷体_GB2312" w:eastAsia="楷体_GB2312" w:hAnsi="楷体_GB2312" w:cs="楷体_GB2312" w:hint="eastAsia"/>
                    <w:b/>
                    <w:bCs/>
                    <w:sz w:val="30"/>
                    <w:szCs w:val="30"/>
                  </w:rPr>
                  <w:t>二、国外生物多样性环境效益信息披露情况</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3</w:t>
            </w:r>
          </w:hyperlink>
        </w:p>
        <w:p w14:paraId="58B22D3C" w14:textId="0288E43C"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95520845_WPSOffice_Level2" w:history="1">
            <w:sdt>
              <w:sdtPr>
                <w:rPr>
                  <w:rFonts w:ascii="楷体_GB2312" w:eastAsia="楷体_GB2312" w:hAnsi="楷体_GB2312" w:cs="楷体_GB2312" w:hint="eastAsia"/>
                  <w:b/>
                  <w:bCs/>
                  <w:kern w:val="2"/>
                  <w:sz w:val="30"/>
                  <w:szCs w:val="30"/>
                </w:rPr>
                <w:id w:val="73782611"/>
                <w:placeholder>
                  <w:docPart w:val="{1a46a57d-17ef-43ce-95a6-bd10bd3c2ec6}"/>
                </w:placeholder>
              </w:sdtPr>
              <w:sdtEndPr/>
              <w:sdtContent>
                <w:r w:rsidR="0048763D" w:rsidRPr="002D35FC">
                  <w:rPr>
                    <w:rFonts w:ascii="楷体_GB2312" w:eastAsia="楷体_GB2312" w:hAnsi="楷体_GB2312" w:cs="楷体_GB2312" w:hint="eastAsia"/>
                    <w:b/>
                    <w:bCs/>
                    <w:sz w:val="30"/>
                    <w:szCs w:val="30"/>
                  </w:rPr>
                  <w:t>（一）国外生物多样性项目界定和范围</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3</w:t>
            </w:r>
          </w:hyperlink>
        </w:p>
        <w:p w14:paraId="467E3E59" w14:textId="5660A555"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971501756_WPSOffice_Level2" w:history="1">
            <w:sdt>
              <w:sdtPr>
                <w:rPr>
                  <w:rFonts w:ascii="楷体_GB2312" w:eastAsia="楷体_GB2312" w:hAnsi="楷体_GB2312" w:cs="楷体_GB2312" w:hint="eastAsia"/>
                  <w:b/>
                  <w:bCs/>
                  <w:kern w:val="2"/>
                  <w:sz w:val="30"/>
                  <w:szCs w:val="30"/>
                </w:rPr>
                <w:id w:val="1008253064"/>
                <w:placeholder>
                  <w:docPart w:val="{88a89901-246a-4ad7-94c9-9928085b7eaf}"/>
                </w:placeholder>
              </w:sdtPr>
              <w:sdtEndPr/>
              <w:sdtContent>
                <w:r w:rsidR="0048763D" w:rsidRPr="002D35FC">
                  <w:rPr>
                    <w:rFonts w:ascii="楷体_GB2312" w:eastAsia="楷体_GB2312" w:hAnsi="楷体_GB2312" w:cs="楷体_GB2312" w:hint="eastAsia"/>
                    <w:b/>
                    <w:bCs/>
                    <w:sz w:val="30"/>
                    <w:szCs w:val="30"/>
                  </w:rPr>
                  <w:t>（二）国外生物多样性环境效益信息披露标准和要求</w:t>
                </w:r>
              </w:sdtContent>
            </w:sdt>
            <w:r w:rsidR="0048763D" w:rsidRPr="002D35FC">
              <w:rPr>
                <w:rFonts w:ascii="楷体_GB2312" w:eastAsia="楷体_GB2312" w:hAnsi="楷体_GB2312" w:cs="楷体_GB2312" w:hint="eastAsia"/>
                <w:b/>
                <w:bCs/>
                <w:sz w:val="30"/>
                <w:szCs w:val="30"/>
              </w:rPr>
              <w:tab/>
            </w:r>
            <w:r w:rsidR="00731E81" w:rsidRPr="002D35FC">
              <w:rPr>
                <w:rFonts w:ascii="楷体_GB2312" w:eastAsia="楷体_GB2312" w:hAnsi="楷体_GB2312" w:cs="楷体_GB2312"/>
                <w:b/>
                <w:bCs/>
                <w:sz w:val="30"/>
                <w:szCs w:val="30"/>
              </w:rPr>
              <w:t>7</w:t>
            </w:r>
          </w:hyperlink>
        </w:p>
        <w:p w14:paraId="742AB738" w14:textId="086FD83E"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970523733_WPSOffice_Level2" w:history="1">
            <w:sdt>
              <w:sdtPr>
                <w:rPr>
                  <w:rFonts w:ascii="楷体_GB2312" w:eastAsia="楷体_GB2312" w:hAnsi="楷体_GB2312" w:cs="楷体_GB2312" w:hint="eastAsia"/>
                  <w:b/>
                  <w:bCs/>
                  <w:kern w:val="2"/>
                  <w:sz w:val="30"/>
                  <w:szCs w:val="30"/>
                </w:rPr>
                <w:id w:val="-1600404467"/>
                <w:placeholder>
                  <w:docPart w:val="{b71b7860-b79c-4136-8ce7-963d70a5d40d}"/>
                </w:placeholder>
              </w:sdtPr>
              <w:sdtEndPr/>
              <w:sdtContent>
                <w:r w:rsidR="0048763D" w:rsidRPr="002D35FC">
                  <w:rPr>
                    <w:rFonts w:ascii="楷体_GB2312" w:eastAsia="楷体_GB2312" w:hAnsi="楷体_GB2312" w:cs="楷体_GB2312" w:hint="eastAsia"/>
                    <w:b/>
                    <w:bCs/>
                    <w:sz w:val="30"/>
                    <w:szCs w:val="30"/>
                  </w:rPr>
                  <w:t>（三）国外生物多样性环境效益信息披露现状及问题</w:t>
                </w:r>
              </w:sdtContent>
            </w:sdt>
            <w:r w:rsidR="0048763D" w:rsidRPr="002D35FC">
              <w:rPr>
                <w:rFonts w:ascii="楷体_GB2312" w:eastAsia="楷体_GB2312" w:hAnsi="楷体_GB2312" w:cs="楷体_GB2312" w:hint="eastAsia"/>
                <w:b/>
                <w:bCs/>
                <w:sz w:val="30"/>
                <w:szCs w:val="30"/>
              </w:rPr>
              <w:tab/>
            </w:r>
            <w:bookmarkStart w:id="2" w:name="_Toc1970523733_WPSOffice_Level2Page"/>
            <w:r w:rsidR="0048763D" w:rsidRPr="002D35FC">
              <w:rPr>
                <w:rFonts w:ascii="楷体_GB2312" w:eastAsia="楷体_GB2312" w:hAnsi="楷体_GB2312" w:cs="楷体_GB2312" w:hint="eastAsia"/>
                <w:b/>
                <w:bCs/>
                <w:sz w:val="30"/>
                <w:szCs w:val="30"/>
              </w:rPr>
              <w:t>1</w:t>
            </w:r>
            <w:bookmarkEnd w:id="2"/>
            <w:r w:rsidR="00731E81" w:rsidRPr="002D35FC">
              <w:rPr>
                <w:rFonts w:ascii="楷体_GB2312" w:eastAsia="楷体_GB2312" w:hAnsi="楷体_GB2312" w:cs="楷体_GB2312"/>
                <w:b/>
                <w:bCs/>
                <w:sz w:val="30"/>
                <w:szCs w:val="30"/>
              </w:rPr>
              <w:t>1</w:t>
            </w:r>
          </w:hyperlink>
        </w:p>
        <w:p w14:paraId="25C3C5D9" w14:textId="0E0706B2" w:rsidR="003664B6" w:rsidRPr="002D35FC" w:rsidRDefault="003F6458">
          <w:pPr>
            <w:pStyle w:val="WPSOffice1"/>
            <w:tabs>
              <w:tab w:val="right" w:leader="dot" w:pos="8306"/>
            </w:tabs>
            <w:rPr>
              <w:rFonts w:ascii="楷体_GB2312" w:eastAsia="楷体_GB2312" w:hAnsi="楷体_GB2312" w:cs="楷体_GB2312"/>
              <w:b/>
              <w:bCs/>
              <w:sz w:val="30"/>
              <w:szCs w:val="30"/>
            </w:rPr>
          </w:pPr>
          <w:hyperlink w:anchor="_Toc1002210886_WPSOffice_Level1" w:history="1">
            <w:sdt>
              <w:sdtPr>
                <w:rPr>
                  <w:rFonts w:ascii="楷体_GB2312" w:eastAsia="楷体_GB2312" w:hAnsi="楷体_GB2312" w:cs="楷体_GB2312" w:hint="eastAsia"/>
                  <w:b/>
                  <w:bCs/>
                  <w:kern w:val="2"/>
                  <w:sz w:val="30"/>
                  <w:szCs w:val="30"/>
                </w:rPr>
                <w:id w:val="-1857800049"/>
                <w:placeholder>
                  <w:docPart w:val="{5573a9b4-a123-4082-9329-b1e77ac0fc78}"/>
                </w:placeholder>
              </w:sdtPr>
              <w:sdtEndPr/>
              <w:sdtContent>
                <w:r w:rsidR="0048763D" w:rsidRPr="002D35FC">
                  <w:rPr>
                    <w:rFonts w:ascii="楷体_GB2312" w:eastAsia="楷体_GB2312" w:hAnsi="楷体_GB2312" w:cs="楷体_GB2312" w:hint="eastAsia"/>
                    <w:b/>
                    <w:bCs/>
                    <w:sz w:val="30"/>
                    <w:szCs w:val="30"/>
                  </w:rPr>
                  <w:t>三、国内生物多样性环境效益信息披露情况</w:t>
                </w:r>
              </w:sdtContent>
            </w:sdt>
            <w:r w:rsidR="0048763D" w:rsidRPr="002D35FC">
              <w:rPr>
                <w:rFonts w:ascii="楷体_GB2312" w:eastAsia="楷体_GB2312" w:hAnsi="楷体_GB2312" w:cs="楷体_GB2312" w:hint="eastAsia"/>
                <w:b/>
                <w:bCs/>
                <w:sz w:val="30"/>
                <w:szCs w:val="30"/>
              </w:rPr>
              <w:tab/>
            </w:r>
            <w:bookmarkStart w:id="3" w:name="_Toc1002210886_WPSOffice_Level1Page"/>
            <w:r w:rsidR="0048763D" w:rsidRPr="002D35FC">
              <w:rPr>
                <w:rFonts w:ascii="楷体_GB2312" w:eastAsia="楷体_GB2312" w:hAnsi="楷体_GB2312" w:cs="楷体_GB2312" w:hint="eastAsia"/>
                <w:b/>
                <w:bCs/>
                <w:sz w:val="30"/>
                <w:szCs w:val="30"/>
              </w:rPr>
              <w:t>1</w:t>
            </w:r>
            <w:bookmarkEnd w:id="3"/>
            <w:r w:rsidR="00731E81" w:rsidRPr="002D35FC">
              <w:rPr>
                <w:rFonts w:ascii="楷体_GB2312" w:eastAsia="楷体_GB2312" w:hAnsi="楷体_GB2312" w:cs="楷体_GB2312"/>
                <w:b/>
                <w:bCs/>
                <w:sz w:val="30"/>
                <w:szCs w:val="30"/>
              </w:rPr>
              <w:t>3</w:t>
            </w:r>
          </w:hyperlink>
        </w:p>
        <w:p w14:paraId="6289DBE3" w14:textId="7E32C581"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801877720_WPSOffice_Level2" w:history="1">
            <w:sdt>
              <w:sdtPr>
                <w:rPr>
                  <w:rFonts w:ascii="楷体_GB2312" w:eastAsia="楷体_GB2312" w:hAnsi="楷体_GB2312" w:cs="楷体_GB2312" w:hint="eastAsia"/>
                  <w:b/>
                  <w:bCs/>
                  <w:kern w:val="2"/>
                  <w:sz w:val="30"/>
                  <w:szCs w:val="30"/>
                </w:rPr>
                <w:id w:val="631988886"/>
                <w:placeholder>
                  <w:docPart w:val="{42853285-6281-48af-887d-82500d6b81ec}"/>
                </w:placeholder>
              </w:sdtPr>
              <w:sdtEndPr/>
              <w:sdtContent>
                <w:r w:rsidR="0048763D" w:rsidRPr="002D35FC">
                  <w:rPr>
                    <w:rFonts w:ascii="楷体_GB2312" w:eastAsia="楷体_GB2312" w:hAnsi="楷体_GB2312" w:cs="楷体_GB2312" w:hint="eastAsia"/>
                    <w:b/>
                    <w:bCs/>
                    <w:sz w:val="30"/>
                    <w:szCs w:val="30"/>
                  </w:rPr>
                  <w:t>（一） 国内生物多样性项目界定和范围</w:t>
                </w:r>
              </w:sdtContent>
            </w:sdt>
            <w:r w:rsidR="0048763D" w:rsidRPr="002D35FC">
              <w:rPr>
                <w:rFonts w:ascii="楷体_GB2312" w:eastAsia="楷体_GB2312" w:hAnsi="楷体_GB2312" w:cs="楷体_GB2312" w:hint="eastAsia"/>
                <w:b/>
                <w:bCs/>
                <w:sz w:val="30"/>
                <w:szCs w:val="30"/>
              </w:rPr>
              <w:tab/>
            </w:r>
            <w:bookmarkStart w:id="4" w:name="_Toc1801877720_WPSOffice_Level2Page"/>
            <w:r w:rsidR="0048763D" w:rsidRPr="002D35FC">
              <w:rPr>
                <w:rFonts w:ascii="楷体_GB2312" w:eastAsia="楷体_GB2312" w:hAnsi="楷体_GB2312" w:cs="楷体_GB2312" w:hint="eastAsia"/>
                <w:b/>
                <w:bCs/>
                <w:sz w:val="30"/>
                <w:szCs w:val="30"/>
              </w:rPr>
              <w:t>1</w:t>
            </w:r>
            <w:bookmarkEnd w:id="4"/>
            <w:r w:rsidR="00731E81" w:rsidRPr="002D35FC">
              <w:rPr>
                <w:rFonts w:ascii="楷体_GB2312" w:eastAsia="楷体_GB2312" w:hAnsi="楷体_GB2312" w:cs="楷体_GB2312"/>
                <w:b/>
                <w:bCs/>
                <w:sz w:val="30"/>
                <w:szCs w:val="30"/>
              </w:rPr>
              <w:t>3</w:t>
            </w:r>
          </w:hyperlink>
        </w:p>
        <w:p w14:paraId="5DC58D4C" w14:textId="4E91ADBC"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244941338_WPSOffice_Level2" w:history="1">
            <w:sdt>
              <w:sdtPr>
                <w:rPr>
                  <w:rFonts w:ascii="楷体_GB2312" w:eastAsia="楷体_GB2312" w:hAnsi="楷体_GB2312" w:cs="楷体_GB2312" w:hint="eastAsia"/>
                  <w:b/>
                  <w:bCs/>
                  <w:kern w:val="2"/>
                  <w:sz w:val="30"/>
                  <w:szCs w:val="30"/>
                </w:rPr>
                <w:id w:val="1728029940"/>
                <w:placeholder>
                  <w:docPart w:val="{0d6c510c-394f-4b86-8da0-cc43fc8a2bff}"/>
                </w:placeholder>
              </w:sdtPr>
              <w:sdtEndPr/>
              <w:sdtContent>
                <w:r w:rsidR="0048763D" w:rsidRPr="002D35FC">
                  <w:rPr>
                    <w:rFonts w:ascii="楷体_GB2312" w:eastAsia="楷体_GB2312" w:hAnsi="楷体_GB2312" w:cs="楷体_GB2312" w:hint="eastAsia"/>
                    <w:b/>
                    <w:bCs/>
                    <w:sz w:val="30"/>
                    <w:szCs w:val="30"/>
                  </w:rPr>
                  <w:t>（二） 国内生物多样性环境效益信息披露要求</w:t>
                </w:r>
              </w:sdtContent>
            </w:sdt>
            <w:r w:rsidR="0048763D" w:rsidRPr="002D35FC">
              <w:rPr>
                <w:rFonts w:ascii="楷体_GB2312" w:eastAsia="楷体_GB2312" w:hAnsi="楷体_GB2312" w:cs="楷体_GB2312" w:hint="eastAsia"/>
                <w:b/>
                <w:bCs/>
                <w:sz w:val="30"/>
                <w:szCs w:val="30"/>
              </w:rPr>
              <w:tab/>
            </w:r>
            <w:bookmarkStart w:id="5" w:name="_Toc244941338_WPSOffice_Level2Page"/>
            <w:r w:rsidR="0048763D" w:rsidRPr="002D35FC">
              <w:rPr>
                <w:rFonts w:ascii="楷体_GB2312" w:eastAsia="楷体_GB2312" w:hAnsi="楷体_GB2312" w:cs="楷体_GB2312" w:hint="eastAsia"/>
                <w:b/>
                <w:bCs/>
                <w:sz w:val="30"/>
                <w:szCs w:val="30"/>
              </w:rPr>
              <w:t>1</w:t>
            </w:r>
            <w:bookmarkEnd w:id="5"/>
            <w:r w:rsidR="00731E81" w:rsidRPr="002D35FC">
              <w:rPr>
                <w:rFonts w:ascii="楷体_GB2312" w:eastAsia="楷体_GB2312" w:hAnsi="楷体_GB2312" w:cs="楷体_GB2312"/>
                <w:b/>
                <w:bCs/>
                <w:sz w:val="30"/>
                <w:szCs w:val="30"/>
              </w:rPr>
              <w:t>4</w:t>
            </w:r>
          </w:hyperlink>
        </w:p>
        <w:p w14:paraId="7ECA83C8" w14:textId="5E19E8DA"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342824669_WPSOffice_Level2" w:history="1">
            <w:sdt>
              <w:sdtPr>
                <w:rPr>
                  <w:rFonts w:ascii="楷体_GB2312" w:eastAsia="楷体_GB2312" w:hAnsi="楷体_GB2312" w:cs="楷体_GB2312" w:hint="eastAsia"/>
                  <w:b/>
                  <w:bCs/>
                  <w:kern w:val="2"/>
                  <w:sz w:val="30"/>
                  <w:szCs w:val="30"/>
                </w:rPr>
                <w:id w:val="-1733611740"/>
                <w:placeholder>
                  <w:docPart w:val="{96b32b07-e9d7-49b8-8044-f49fd374207a}"/>
                </w:placeholder>
              </w:sdtPr>
              <w:sdtEndPr/>
              <w:sdtContent>
                <w:r w:rsidR="0048763D" w:rsidRPr="002D35FC">
                  <w:rPr>
                    <w:rFonts w:ascii="楷体_GB2312" w:eastAsia="楷体_GB2312" w:hAnsi="楷体_GB2312" w:cs="楷体_GB2312" w:hint="eastAsia"/>
                    <w:b/>
                    <w:bCs/>
                    <w:sz w:val="30"/>
                    <w:szCs w:val="30"/>
                  </w:rPr>
                  <w:t>（三） 国内生物多样性环境效益信息披露现状及问题</w:t>
                </w:r>
              </w:sdtContent>
            </w:sdt>
            <w:r w:rsidR="0048763D" w:rsidRPr="002D35FC">
              <w:rPr>
                <w:rFonts w:ascii="楷体_GB2312" w:eastAsia="楷体_GB2312" w:hAnsi="楷体_GB2312" w:cs="楷体_GB2312" w:hint="eastAsia"/>
                <w:b/>
                <w:bCs/>
                <w:sz w:val="30"/>
                <w:szCs w:val="30"/>
              </w:rPr>
              <w:tab/>
            </w:r>
            <w:bookmarkStart w:id="6" w:name="_Toc1342824669_WPSOffice_Level2Page"/>
            <w:r w:rsidR="0048763D" w:rsidRPr="002D35FC">
              <w:rPr>
                <w:rFonts w:ascii="楷体_GB2312" w:eastAsia="楷体_GB2312" w:hAnsi="楷体_GB2312" w:cs="楷体_GB2312" w:hint="eastAsia"/>
                <w:b/>
                <w:bCs/>
                <w:sz w:val="30"/>
                <w:szCs w:val="30"/>
              </w:rPr>
              <w:t>1</w:t>
            </w:r>
            <w:bookmarkEnd w:id="6"/>
            <w:r w:rsidR="00731E81" w:rsidRPr="002D35FC">
              <w:rPr>
                <w:rFonts w:ascii="楷体_GB2312" w:eastAsia="楷体_GB2312" w:hAnsi="楷体_GB2312" w:cs="楷体_GB2312"/>
                <w:b/>
                <w:bCs/>
                <w:sz w:val="30"/>
                <w:szCs w:val="30"/>
              </w:rPr>
              <w:t>5</w:t>
            </w:r>
          </w:hyperlink>
        </w:p>
        <w:p w14:paraId="3A2E946E" w14:textId="5BABEDA0" w:rsidR="003664B6" w:rsidRPr="002D35FC" w:rsidRDefault="003F6458">
          <w:pPr>
            <w:pStyle w:val="WPSOffice1"/>
            <w:tabs>
              <w:tab w:val="right" w:leader="dot" w:pos="8306"/>
            </w:tabs>
            <w:rPr>
              <w:rFonts w:ascii="楷体_GB2312" w:eastAsia="楷体_GB2312" w:hAnsi="楷体_GB2312" w:cs="楷体_GB2312"/>
              <w:b/>
              <w:bCs/>
              <w:sz w:val="30"/>
              <w:szCs w:val="30"/>
            </w:rPr>
          </w:pPr>
          <w:hyperlink w:anchor="_Toc1745547407_WPSOffice_Level1" w:history="1">
            <w:sdt>
              <w:sdtPr>
                <w:rPr>
                  <w:rFonts w:ascii="楷体_GB2312" w:eastAsia="楷体_GB2312" w:hAnsi="楷体_GB2312" w:cs="楷体_GB2312" w:hint="eastAsia"/>
                  <w:b/>
                  <w:bCs/>
                  <w:kern w:val="2"/>
                  <w:sz w:val="30"/>
                  <w:szCs w:val="30"/>
                </w:rPr>
                <w:id w:val="-702861674"/>
                <w:placeholder>
                  <w:docPart w:val="{4056cb69-00a6-45ba-b191-6c200348aadd}"/>
                </w:placeholder>
              </w:sdtPr>
              <w:sdtEndPr/>
              <w:sdtContent>
                <w:r w:rsidR="0048763D" w:rsidRPr="002D35FC">
                  <w:rPr>
                    <w:rFonts w:ascii="楷体_GB2312" w:eastAsia="楷体_GB2312" w:hAnsi="楷体_GB2312" w:cs="楷体_GB2312" w:hint="eastAsia"/>
                    <w:b/>
                    <w:bCs/>
                    <w:sz w:val="30"/>
                    <w:szCs w:val="30"/>
                  </w:rPr>
                  <w:t>四、 生物多样性环境效益信息披露指标体系</w:t>
                </w:r>
              </w:sdtContent>
            </w:sdt>
            <w:r w:rsidR="0048763D" w:rsidRPr="002D35FC">
              <w:rPr>
                <w:rFonts w:ascii="楷体_GB2312" w:eastAsia="楷体_GB2312" w:hAnsi="楷体_GB2312" w:cs="楷体_GB2312" w:hint="eastAsia"/>
                <w:b/>
                <w:bCs/>
                <w:sz w:val="30"/>
                <w:szCs w:val="30"/>
              </w:rPr>
              <w:tab/>
            </w:r>
            <w:bookmarkStart w:id="7" w:name="_Toc1745547407_WPSOffice_Level1Page"/>
            <w:r w:rsidR="0048763D" w:rsidRPr="002D35FC">
              <w:rPr>
                <w:rFonts w:ascii="楷体_GB2312" w:eastAsia="楷体_GB2312" w:hAnsi="楷体_GB2312" w:cs="楷体_GB2312" w:hint="eastAsia"/>
                <w:b/>
                <w:bCs/>
                <w:sz w:val="30"/>
                <w:szCs w:val="30"/>
              </w:rPr>
              <w:t>2</w:t>
            </w:r>
            <w:bookmarkEnd w:id="7"/>
            <w:r w:rsidR="00731E81" w:rsidRPr="002D35FC">
              <w:rPr>
                <w:rFonts w:ascii="楷体_GB2312" w:eastAsia="楷体_GB2312" w:hAnsi="楷体_GB2312" w:cs="楷体_GB2312"/>
                <w:b/>
                <w:bCs/>
                <w:sz w:val="30"/>
                <w:szCs w:val="30"/>
              </w:rPr>
              <w:t>1</w:t>
            </w:r>
          </w:hyperlink>
        </w:p>
        <w:p w14:paraId="280114B5" w14:textId="291CD9F1"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842767796_WPSOffice_Level2" w:history="1">
            <w:sdt>
              <w:sdtPr>
                <w:rPr>
                  <w:rFonts w:ascii="楷体_GB2312" w:eastAsia="楷体_GB2312" w:hAnsi="楷体_GB2312" w:cs="楷体_GB2312" w:hint="eastAsia"/>
                  <w:b/>
                  <w:bCs/>
                  <w:kern w:val="2"/>
                  <w:sz w:val="30"/>
                  <w:szCs w:val="30"/>
                </w:rPr>
                <w:id w:val="-2105487209"/>
                <w:placeholder>
                  <w:docPart w:val="{e9a14ff2-5513-44f6-8719-8aab096e8d53}"/>
                </w:placeholder>
              </w:sdtPr>
              <w:sdtEndPr/>
              <w:sdtContent>
                <w:r w:rsidR="0048763D" w:rsidRPr="002D35FC">
                  <w:rPr>
                    <w:rFonts w:ascii="楷体_GB2312" w:eastAsia="楷体_GB2312" w:hAnsi="楷体_GB2312" w:cs="楷体_GB2312" w:hint="eastAsia"/>
                    <w:b/>
                    <w:bCs/>
                    <w:sz w:val="30"/>
                    <w:szCs w:val="30"/>
                  </w:rPr>
                  <w:t>（一）生物多样性保护项目目录设计</w:t>
                </w:r>
              </w:sdtContent>
            </w:sdt>
            <w:r w:rsidR="0048763D" w:rsidRPr="002D35FC">
              <w:rPr>
                <w:rFonts w:ascii="楷体_GB2312" w:eastAsia="楷体_GB2312" w:hAnsi="楷体_GB2312" w:cs="楷体_GB2312" w:hint="eastAsia"/>
                <w:b/>
                <w:bCs/>
                <w:sz w:val="30"/>
                <w:szCs w:val="30"/>
              </w:rPr>
              <w:tab/>
            </w:r>
            <w:bookmarkStart w:id="8" w:name="_Toc1842767796_WPSOffice_Level2Page"/>
            <w:r w:rsidR="0048763D" w:rsidRPr="002D35FC">
              <w:rPr>
                <w:rFonts w:ascii="楷体_GB2312" w:eastAsia="楷体_GB2312" w:hAnsi="楷体_GB2312" w:cs="楷体_GB2312" w:hint="eastAsia"/>
                <w:b/>
                <w:bCs/>
                <w:sz w:val="30"/>
                <w:szCs w:val="30"/>
              </w:rPr>
              <w:t>2</w:t>
            </w:r>
            <w:bookmarkEnd w:id="8"/>
            <w:r w:rsidR="00731E81" w:rsidRPr="002D35FC">
              <w:rPr>
                <w:rFonts w:ascii="楷体_GB2312" w:eastAsia="楷体_GB2312" w:hAnsi="楷体_GB2312" w:cs="楷体_GB2312"/>
                <w:b/>
                <w:bCs/>
                <w:sz w:val="30"/>
                <w:szCs w:val="30"/>
              </w:rPr>
              <w:t>1</w:t>
            </w:r>
          </w:hyperlink>
        </w:p>
        <w:p w14:paraId="4C8427F0" w14:textId="361E270B"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764350605_WPSOffice_Level2" w:history="1">
            <w:sdt>
              <w:sdtPr>
                <w:rPr>
                  <w:rFonts w:ascii="楷体_GB2312" w:eastAsia="楷体_GB2312" w:hAnsi="楷体_GB2312" w:cs="楷体_GB2312" w:hint="eastAsia"/>
                  <w:b/>
                  <w:bCs/>
                  <w:kern w:val="2"/>
                  <w:sz w:val="30"/>
                  <w:szCs w:val="30"/>
                </w:rPr>
                <w:id w:val="-1624144391"/>
                <w:placeholder>
                  <w:docPart w:val="{fc7bbec4-fcf6-4f0c-900b-a4918f89a43e}"/>
                </w:placeholder>
              </w:sdtPr>
              <w:sdtEndPr/>
              <w:sdtContent>
                <w:r w:rsidR="0048763D" w:rsidRPr="002D35FC">
                  <w:rPr>
                    <w:rFonts w:ascii="楷体_GB2312" w:eastAsia="楷体_GB2312" w:hAnsi="楷体_GB2312" w:cs="楷体_GB2312" w:hint="eastAsia"/>
                    <w:b/>
                    <w:bCs/>
                    <w:sz w:val="30"/>
                    <w:szCs w:val="30"/>
                  </w:rPr>
                  <w:t>（二）生物多样性环境效益指标优化设计</w:t>
                </w:r>
              </w:sdtContent>
            </w:sdt>
            <w:r w:rsidR="0048763D" w:rsidRPr="002D35FC">
              <w:rPr>
                <w:rFonts w:ascii="楷体_GB2312" w:eastAsia="楷体_GB2312" w:hAnsi="楷体_GB2312" w:cs="楷体_GB2312" w:hint="eastAsia"/>
                <w:b/>
                <w:bCs/>
                <w:sz w:val="30"/>
                <w:szCs w:val="30"/>
              </w:rPr>
              <w:tab/>
            </w:r>
            <w:bookmarkStart w:id="9" w:name="_Toc1764350605_WPSOffice_Level2Page"/>
            <w:r w:rsidR="0048763D" w:rsidRPr="002D35FC">
              <w:rPr>
                <w:rFonts w:ascii="楷体_GB2312" w:eastAsia="楷体_GB2312" w:hAnsi="楷体_GB2312" w:cs="楷体_GB2312" w:hint="eastAsia"/>
                <w:b/>
                <w:bCs/>
                <w:sz w:val="30"/>
                <w:szCs w:val="30"/>
              </w:rPr>
              <w:t>2</w:t>
            </w:r>
            <w:bookmarkEnd w:id="9"/>
            <w:r w:rsidR="00731E81" w:rsidRPr="002D35FC">
              <w:rPr>
                <w:rFonts w:ascii="楷体_GB2312" w:eastAsia="楷体_GB2312" w:hAnsi="楷体_GB2312" w:cs="楷体_GB2312"/>
                <w:b/>
                <w:bCs/>
                <w:sz w:val="30"/>
                <w:szCs w:val="30"/>
              </w:rPr>
              <w:t>3</w:t>
            </w:r>
          </w:hyperlink>
        </w:p>
        <w:p w14:paraId="04FD0745" w14:textId="6DFC79D8"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49937295_WPSOffice_Level2" w:history="1">
            <w:sdt>
              <w:sdtPr>
                <w:rPr>
                  <w:rFonts w:ascii="楷体_GB2312" w:eastAsia="楷体_GB2312" w:hAnsi="楷体_GB2312" w:cs="楷体_GB2312" w:hint="eastAsia"/>
                  <w:b/>
                  <w:bCs/>
                  <w:kern w:val="2"/>
                  <w:sz w:val="30"/>
                  <w:szCs w:val="30"/>
                </w:rPr>
                <w:id w:val="-93249840"/>
                <w:placeholder>
                  <w:docPart w:val="{d7d53cad-f186-4cfb-9ec9-5a77df103c15}"/>
                </w:placeholder>
              </w:sdtPr>
              <w:sdtEndPr/>
              <w:sdtContent>
                <w:r w:rsidR="0048763D" w:rsidRPr="002D35FC">
                  <w:rPr>
                    <w:rFonts w:ascii="楷体_GB2312" w:eastAsia="楷体_GB2312" w:hAnsi="楷体_GB2312" w:cs="楷体_GB2312" w:hint="eastAsia"/>
                    <w:b/>
                    <w:bCs/>
                    <w:sz w:val="30"/>
                    <w:szCs w:val="30"/>
                  </w:rPr>
                  <w:t>（三）生物多样性环境效益信息披露指标体系</w:t>
                </w:r>
              </w:sdtContent>
            </w:sdt>
            <w:r w:rsidR="0048763D" w:rsidRPr="002D35FC">
              <w:rPr>
                <w:rFonts w:ascii="楷体_GB2312" w:eastAsia="楷体_GB2312" w:hAnsi="楷体_GB2312" w:cs="楷体_GB2312" w:hint="eastAsia"/>
                <w:b/>
                <w:bCs/>
                <w:sz w:val="30"/>
                <w:szCs w:val="30"/>
              </w:rPr>
              <w:tab/>
            </w:r>
            <w:bookmarkStart w:id="10" w:name="_Toc149937295_WPSOffice_Level2Page"/>
            <w:r w:rsidR="0048763D" w:rsidRPr="002D35FC">
              <w:rPr>
                <w:rFonts w:ascii="楷体_GB2312" w:eastAsia="楷体_GB2312" w:hAnsi="楷体_GB2312" w:cs="楷体_GB2312" w:hint="eastAsia"/>
                <w:b/>
                <w:bCs/>
                <w:sz w:val="30"/>
                <w:szCs w:val="30"/>
              </w:rPr>
              <w:t>2</w:t>
            </w:r>
            <w:bookmarkEnd w:id="10"/>
            <w:r w:rsidR="00731E81" w:rsidRPr="002D35FC">
              <w:rPr>
                <w:rFonts w:ascii="楷体_GB2312" w:eastAsia="楷体_GB2312" w:hAnsi="楷体_GB2312" w:cs="楷体_GB2312"/>
                <w:b/>
                <w:bCs/>
                <w:sz w:val="30"/>
                <w:szCs w:val="30"/>
              </w:rPr>
              <w:t>4</w:t>
            </w:r>
          </w:hyperlink>
        </w:p>
        <w:p w14:paraId="7A0C96D0" w14:textId="3DEC41D1" w:rsidR="003664B6" w:rsidRPr="002D35FC" w:rsidRDefault="003F6458">
          <w:pPr>
            <w:pStyle w:val="WPSOffice1"/>
            <w:tabs>
              <w:tab w:val="right" w:leader="dot" w:pos="8306"/>
            </w:tabs>
            <w:rPr>
              <w:rFonts w:ascii="楷体_GB2312" w:eastAsia="楷体_GB2312" w:hAnsi="楷体_GB2312" w:cs="楷体_GB2312"/>
              <w:b/>
              <w:bCs/>
              <w:sz w:val="30"/>
              <w:szCs w:val="30"/>
            </w:rPr>
          </w:pPr>
          <w:hyperlink w:anchor="_Toc195520845_WPSOffice_Level1" w:history="1">
            <w:sdt>
              <w:sdtPr>
                <w:rPr>
                  <w:rFonts w:ascii="楷体_GB2312" w:eastAsia="楷体_GB2312" w:hAnsi="楷体_GB2312" w:cs="楷体_GB2312" w:hint="eastAsia"/>
                  <w:b/>
                  <w:bCs/>
                  <w:kern w:val="2"/>
                  <w:sz w:val="30"/>
                  <w:szCs w:val="30"/>
                </w:rPr>
                <w:id w:val="1397472706"/>
                <w:placeholder>
                  <w:docPart w:val="{5aa8d07b-7a10-4961-a4fc-eb7c0d1ef5a2}"/>
                </w:placeholder>
              </w:sdtPr>
              <w:sdtEndPr/>
              <w:sdtContent>
                <w:r w:rsidR="0048763D" w:rsidRPr="002D35FC">
                  <w:rPr>
                    <w:rFonts w:ascii="楷体_GB2312" w:eastAsia="楷体_GB2312" w:hAnsi="楷体_GB2312" w:cs="楷体_GB2312" w:hint="eastAsia"/>
                    <w:b/>
                    <w:bCs/>
                    <w:sz w:val="30"/>
                    <w:szCs w:val="30"/>
                  </w:rPr>
                  <w:t>五、促进生物多样性环境效益信息披露的建议</w:t>
                </w:r>
              </w:sdtContent>
            </w:sdt>
            <w:r w:rsidR="0048763D" w:rsidRPr="002D35FC">
              <w:rPr>
                <w:rFonts w:ascii="楷体_GB2312" w:eastAsia="楷体_GB2312" w:hAnsi="楷体_GB2312" w:cs="楷体_GB2312" w:hint="eastAsia"/>
                <w:b/>
                <w:bCs/>
                <w:sz w:val="30"/>
                <w:szCs w:val="30"/>
              </w:rPr>
              <w:tab/>
            </w:r>
            <w:bookmarkStart w:id="11" w:name="_Toc195520845_WPSOffice_Level1Page"/>
            <w:r w:rsidR="0048763D" w:rsidRPr="002D35FC">
              <w:rPr>
                <w:rFonts w:ascii="楷体_GB2312" w:eastAsia="楷体_GB2312" w:hAnsi="楷体_GB2312" w:cs="楷体_GB2312" w:hint="eastAsia"/>
                <w:b/>
                <w:bCs/>
                <w:sz w:val="30"/>
                <w:szCs w:val="30"/>
              </w:rPr>
              <w:t>3</w:t>
            </w:r>
            <w:bookmarkEnd w:id="11"/>
            <w:r w:rsidR="00731E81" w:rsidRPr="002D35FC">
              <w:rPr>
                <w:rFonts w:ascii="楷体_GB2312" w:eastAsia="楷体_GB2312" w:hAnsi="楷体_GB2312" w:cs="楷体_GB2312"/>
                <w:b/>
                <w:bCs/>
                <w:sz w:val="30"/>
                <w:szCs w:val="30"/>
              </w:rPr>
              <w:t>0</w:t>
            </w:r>
          </w:hyperlink>
        </w:p>
        <w:p w14:paraId="5002A4F8" w14:textId="13E863CC"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114021079_WPSOffice_Level2" w:history="1">
            <w:sdt>
              <w:sdtPr>
                <w:rPr>
                  <w:rFonts w:ascii="楷体_GB2312" w:eastAsia="楷体_GB2312" w:hAnsi="楷体_GB2312" w:cs="楷体_GB2312" w:hint="eastAsia"/>
                  <w:b/>
                  <w:bCs/>
                  <w:kern w:val="2"/>
                  <w:sz w:val="30"/>
                  <w:szCs w:val="30"/>
                </w:rPr>
                <w:id w:val="623280017"/>
                <w:placeholder>
                  <w:docPart w:val="{44112a71-6139-4d9f-9e97-6f9e20aabbe5}"/>
                </w:placeholder>
              </w:sdtPr>
              <w:sdtEndPr/>
              <w:sdtContent>
                <w:r w:rsidR="0048763D" w:rsidRPr="002D35FC">
                  <w:rPr>
                    <w:rFonts w:ascii="楷体_GB2312" w:eastAsia="楷体_GB2312" w:hAnsi="楷体_GB2312" w:cs="楷体_GB2312" w:hint="eastAsia"/>
                    <w:b/>
                    <w:bCs/>
                    <w:sz w:val="30"/>
                    <w:szCs w:val="30"/>
                  </w:rPr>
                  <w:t>（一）完善生物多样性环境效益信息披露标准</w:t>
                </w:r>
              </w:sdtContent>
            </w:sdt>
            <w:r w:rsidR="0048763D" w:rsidRPr="002D35FC">
              <w:rPr>
                <w:rFonts w:ascii="楷体_GB2312" w:eastAsia="楷体_GB2312" w:hAnsi="楷体_GB2312" w:cs="楷体_GB2312" w:hint="eastAsia"/>
                <w:b/>
                <w:bCs/>
                <w:sz w:val="30"/>
                <w:szCs w:val="30"/>
              </w:rPr>
              <w:tab/>
            </w:r>
            <w:bookmarkStart w:id="12" w:name="_Toc1114021079_WPSOffice_Level2Page"/>
            <w:r w:rsidR="0048763D" w:rsidRPr="002D35FC">
              <w:rPr>
                <w:rFonts w:ascii="楷体_GB2312" w:eastAsia="楷体_GB2312" w:hAnsi="楷体_GB2312" w:cs="楷体_GB2312" w:hint="eastAsia"/>
                <w:b/>
                <w:bCs/>
                <w:sz w:val="30"/>
                <w:szCs w:val="30"/>
              </w:rPr>
              <w:t>3</w:t>
            </w:r>
            <w:bookmarkEnd w:id="12"/>
            <w:r w:rsidR="00731E81" w:rsidRPr="002D35FC">
              <w:rPr>
                <w:rFonts w:ascii="楷体_GB2312" w:eastAsia="楷体_GB2312" w:hAnsi="楷体_GB2312" w:cs="楷体_GB2312"/>
                <w:b/>
                <w:bCs/>
                <w:sz w:val="30"/>
                <w:szCs w:val="30"/>
              </w:rPr>
              <w:t>0</w:t>
            </w:r>
          </w:hyperlink>
        </w:p>
        <w:p w14:paraId="107F9E3B" w14:textId="7866587A"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94351256_WPSOffice_Level2" w:history="1">
            <w:sdt>
              <w:sdtPr>
                <w:rPr>
                  <w:rFonts w:ascii="楷体_GB2312" w:eastAsia="楷体_GB2312" w:hAnsi="楷体_GB2312" w:cs="楷体_GB2312" w:hint="eastAsia"/>
                  <w:b/>
                  <w:bCs/>
                  <w:kern w:val="2"/>
                  <w:sz w:val="30"/>
                  <w:szCs w:val="30"/>
                </w:rPr>
                <w:id w:val="1230341878"/>
                <w:placeholder>
                  <w:docPart w:val="{d7f8beb3-c227-4b75-8b47-96fcebac6ff1}"/>
                </w:placeholder>
              </w:sdtPr>
              <w:sdtEndPr/>
              <w:sdtContent>
                <w:r w:rsidR="0048763D" w:rsidRPr="002D35FC">
                  <w:rPr>
                    <w:rFonts w:ascii="楷体_GB2312" w:eastAsia="楷体_GB2312" w:hAnsi="楷体_GB2312" w:cs="楷体_GB2312" w:hint="eastAsia"/>
                    <w:b/>
                    <w:bCs/>
                    <w:sz w:val="30"/>
                    <w:szCs w:val="30"/>
                  </w:rPr>
                  <w:t>（二）设计生物多样性环境效益信息披露评价机制和价值评估体系</w:t>
                </w:r>
              </w:sdtContent>
            </w:sdt>
            <w:r w:rsidR="0048763D" w:rsidRPr="002D35FC">
              <w:rPr>
                <w:rFonts w:ascii="楷体_GB2312" w:eastAsia="楷体_GB2312" w:hAnsi="楷体_GB2312" w:cs="楷体_GB2312" w:hint="eastAsia"/>
                <w:b/>
                <w:bCs/>
                <w:sz w:val="30"/>
                <w:szCs w:val="30"/>
              </w:rPr>
              <w:tab/>
            </w:r>
            <w:bookmarkStart w:id="13" w:name="_Toc194351256_WPSOffice_Level2Page"/>
            <w:r w:rsidR="0048763D" w:rsidRPr="002D35FC">
              <w:rPr>
                <w:rFonts w:ascii="楷体_GB2312" w:eastAsia="楷体_GB2312" w:hAnsi="楷体_GB2312" w:cs="楷体_GB2312" w:hint="eastAsia"/>
                <w:b/>
                <w:bCs/>
                <w:sz w:val="30"/>
                <w:szCs w:val="30"/>
              </w:rPr>
              <w:t>3</w:t>
            </w:r>
            <w:bookmarkEnd w:id="13"/>
            <w:r w:rsidR="00731E81" w:rsidRPr="002D35FC">
              <w:rPr>
                <w:rFonts w:ascii="楷体_GB2312" w:eastAsia="楷体_GB2312" w:hAnsi="楷体_GB2312" w:cs="楷体_GB2312"/>
                <w:b/>
                <w:bCs/>
                <w:sz w:val="30"/>
                <w:szCs w:val="30"/>
              </w:rPr>
              <w:t>0</w:t>
            </w:r>
          </w:hyperlink>
        </w:p>
        <w:p w14:paraId="0AE5F2A3" w14:textId="579B5C5B" w:rsidR="003664B6" w:rsidRPr="002D35FC" w:rsidRDefault="003F6458">
          <w:pPr>
            <w:pStyle w:val="WPSOffice2"/>
            <w:tabs>
              <w:tab w:val="right" w:leader="dot" w:pos="8306"/>
            </w:tabs>
            <w:ind w:left="420"/>
            <w:rPr>
              <w:rFonts w:ascii="楷体_GB2312" w:eastAsia="楷体_GB2312" w:hAnsi="楷体_GB2312" w:cs="楷体_GB2312"/>
              <w:b/>
              <w:bCs/>
              <w:sz w:val="30"/>
              <w:szCs w:val="30"/>
            </w:rPr>
          </w:pPr>
          <w:hyperlink w:anchor="_Toc1403974692_WPSOffice_Level2" w:history="1">
            <w:sdt>
              <w:sdtPr>
                <w:rPr>
                  <w:rFonts w:ascii="楷体_GB2312" w:eastAsia="楷体_GB2312" w:hAnsi="楷体_GB2312" w:cs="楷体_GB2312" w:hint="eastAsia"/>
                  <w:b/>
                  <w:bCs/>
                  <w:kern w:val="2"/>
                  <w:sz w:val="30"/>
                  <w:szCs w:val="30"/>
                </w:rPr>
                <w:id w:val="-305242271"/>
                <w:placeholder>
                  <w:docPart w:val="{7b9ba688-88bd-44ff-995b-4b8d6427be1d}"/>
                </w:placeholder>
              </w:sdtPr>
              <w:sdtEndPr/>
              <w:sdtContent>
                <w:r w:rsidR="0048763D" w:rsidRPr="002D35FC">
                  <w:rPr>
                    <w:rFonts w:ascii="楷体_GB2312" w:eastAsia="楷体_GB2312" w:hAnsi="楷体_GB2312" w:cs="楷体_GB2312" w:hint="eastAsia"/>
                    <w:b/>
                    <w:bCs/>
                    <w:sz w:val="30"/>
                    <w:szCs w:val="30"/>
                  </w:rPr>
                  <w:t>（三）构建涉及生物多样性的环境效益数据库</w:t>
                </w:r>
              </w:sdtContent>
            </w:sdt>
            <w:r w:rsidR="0048763D" w:rsidRPr="002D35FC">
              <w:rPr>
                <w:rFonts w:ascii="楷体_GB2312" w:eastAsia="楷体_GB2312" w:hAnsi="楷体_GB2312" w:cs="楷体_GB2312" w:hint="eastAsia"/>
                <w:b/>
                <w:bCs/>
                <w:sz w:val="30"/>
                <w:szCs w:val="30"/>
              </w:rPr>
              <w:tab/>
            </w:r>
            <w:bookmarkStart w:id="14" w:name="_Toc1403974692_WPSOffice_Level2Page"/>
            <w:r w:rsidR="0048763D" w:rsidRPr="002D35FC">
              <w:rPr>
                <w:rFonts w:ascii="楷体_GB2312" w:eastAsia="楷体_GB2312" w:hAnsi="楷体_GB2312" w:cs="楷体_GB2312" w:hint="eastAsia"/>
                <w:b/>
                <w:bCs/>
                <w:sz w:val="30"/>
                <w:szCs w:val="30"/>
              </w:rPr>
              <w:t>3</w:t>
            </w:r>
            <w:bookmarkEnd w:id="14"/>
            <w:r w:rsidR="00731E81" w:rsidRPr="002D35FC">
              <w:rPr>
                <w:rFonts w:ascii="楷体_GB2312" w:eastAsia="楷体_GB2312" w:hAnsi="楷体_GB2312" w:cs="楷体_GB2312"/>
                <w:b/>
                <w:bCs/>
                <w:sz w:val="30"/>
                <w:szCs w:val="30"/>
              </w:rPr>
              <w:t>1</w:t>
            </w:r>
          </w:hyperlink>
        </w:p>
        <w:p w14:paraId="329A0958" w14:textId="05060FBC" w:rsidR="003664B6" w:rsidRPr="002D35FC" w:rsidRDefault="003F6458">
          <w:pPr>
            <w:pStyle w:val="WPSOffice1"/>
            <w:tabs>
              <w:tab w:val="right" w:leader="dot" w:pos="8306"/>
            </w:tabs>
            <w:rPr>
              <w:rFonts w:ascii="仿宋_GB2312" w:eastAsia="仿宋_GB2312" w:hAnsi="仿宋_GB2312" w:cs="仿宋_GB2312"/>
              <w:sz w:val="30"/>
              <w:szCs w:val="30"/>
            </w:rPr>
          </w:pPr>
          <w:hyperlink w:anchor="_Toc1970523733_WPSOffice_Level1" w:history="1">
            <w:sdt>
              <w:sdtPr>
                <w:rPr>
                  <w:rFonts w:ascii="仿宋_GB2312" w:eastAsia="仿宋_GB2312" w:hAnsi="仿宋_GB2312" w:cs="仿宋_GB2312" w:hint="eastAsia"/>
                  <w:b/>
                  <w:bCs/>
                  <w:kern w:val="2"/>
                  <w:sz w:val="30"/>
                  <w:szCs w:val="30"/>
                </w:rPr>
                <w:id w:val="1405424470"/>
                <w:placeholder>
                  <w:docPart w:val="{a8fce502-d438-41c2-a8a7-f108f58f56f9}"/>
                </w:placeholder>
              </w:sdtPr>
              <w:sdtEndPr/>
              <w:sdtContent>
                <w:r w:rsidR="0048763D" w:rsidRPr="002D35FC">
                  <w:rPr>
                    <w:rFonts w:ascii="仿宋_GB2312" w:eastAsia="仿宋_GB2312" w:hAnsi="仿宋_GB2312" w:cs="仿宋_GB2312" w:hint="eastAsia"/>
                    <w:b/>
                    <w:bCs/>
                    <w:sz w:val="30"/>
                    <w:szCs w:val="30"/>
                  </w:rPr>
                  <w:t>附录</w:t>
                </w:r>
                <w:proofErr w:type="gramStart"/>
                <w:r w:rsidR="0048763D" w:rsidRPr="002D35FC">
                  <w:rPr>
                    <w:rFonts w:ascii="仿宋_GB2312" w:eastAsia="仿宋_GB2312" w:hAnsi="仿宋_GB2312" w:cs="仿宋_GB2312" w:hint="eastAsia"/>
                    <w:b/>
                    <w:bCs/>
                    <w:sz w:val="30"/>
                    <w:szCs w:val="30"/>
                  </w:rPr>
                  <w:t>一</w:t>
                </w:r>
                <w:proofErr w:type="gramEnd"/>
                <w:r w:rsidR="0048763D" w:rsidRPr="002D35FC">
                  <w:rPr>
                    <w:rFonts w:ascii="仿宋_GB2312" w:eastAsia="仿宋_GB2312" w:hAnsi="仿宋_GB2312" w:cs="仿宋_GB2312" w:hint="eastAsia"/>
                    <w:b/>
                    <w:bCs/>
                    <w:sz w:val="30"/>
                    <w:szCs w:val="30"/>
                  </w:rPr>
                  <w:t xml:space="preserve">  </w:t>
                </w:r>
                <w:proofErr w:type="gramStart"/>
                <w:r w:rsidR="0048763D" w:rsidRPr="002D35FC">
                  <w:rPr>
                    <w:rFonts w:ascii="仿宋_GB2312" w:eastAsia="仿宋_GB2312" w:hAnsi="仿宋_GB2312" w:cs="仿宋_GB2312" w:hint="eastAsia"/>
                    <w:b/>
                    <w:bCs/>
                    <w:sz w:val="30"/>
                    <w:szCs w:val="30"/>
                  </w:rPr>
                  <w:t>生物多样性绿债目录</w:t>
                </w:r>
                <w:proofErr w:type="gramEnd"/>
                <w:r w:rsidR="0048763D" w:rsidRPr="002D35FC">
                  <w:rPr>
                    <w:rFonts w:ascii="仿宋_GB2312" w:eastAsia="仿宋_GB2312" w:hAnsi="仿宋_GB2312" w:cs="仿宋_GB2312" w:hint="eastAsia"/>
                    <w:b/>
                    <w:bCs/>
                    <w:sz w:val="30"/>
                    <w:szCs w:val="30"/>
                  </w:rPr>
                  <w:t>及信息披露指标</w:t>
                </w:r>
              </w:sdtContent>
            </w:sdt>
            <w:r w:rsidR="0048763D" w:rsidRPr="002D35FC">
              <w:rPr>
                <w:rFonts w:ascii="仿宋_GB2312" w:eastAsia="仿宋_GB2312" w:hAnsi="仿宋_GB2312" w:cs="仿宋_GB2312" w:hint="eastAsia"/>
                <w:b/>
                <w:bCs/>
                <w:sz w:val="30"/>
                <w:szCs w:val="30"/>
              </w:rPr>
              <w:tab/>
            </w:r>
            <w:bookmarkStart w:id="15" w:name="_Toc1970523733_WPSOffice_Level1Page"/>
            <w:r w:rsidR="0048763D" w:rsidRPr="002D35FC">
              <w:rPr>
                <w:rFonts w:ascii="仿宋_GB2312" w:eastAsia="仿宋_GB2312" w:hAnsi="仿宋_GB2312" w:cs="仿宋_GB2312" w:hint="eastAsia"/>
                <w:b/>
                <w:bCs/>
                <w:sz w:val="30"/>
                <w:szCs w:val="30"/>
              </w:rPr>
              <w:t>3</w:t>
            </w:r>
            <w:bookmarkEnd w:id="15"/>
            <w:r w:rsidR="00731E81" w:rsidRPr="002D35FC">
              <w:rPr>
                <w:rFonts w:ascii="仿宋_GB2312" w:eastAsia="仿宋_GB2312" w:hAnsi="仿宋_GB2312" w:cs="仿宋_GB2312"/>
                <w:b/>
                <w:bCs/>
                <w:sz w:val="30"/>
                <w:szCs w:val="30"/>
              </w:rPr>
              <w:t>2</w:t>
            </w:r>
          </w:hyperlink>
        </w:p>
        <w:p w14:paraId="5A653C4D" w14:textId="26E97C7B" w:rsidR="003664B6" w:rsidRPr="002D35FC" w:rsidRDefault="003F6458">
          <w:pPr>
            <w:pStyle w:val="WPSOffice1"/>
            <w:tabs>
              <w:tab w:val="right" w:leader="dot" w:pos="8306"/>
            </w:tabs>
            <w:rPr>
              <w:rFonts w:ascii="仿宋_GB2312" w:eastAsia="仿宋_GB2312" w:hAnsi="仿宋_GB2312" w:cs="仿宋_GB2312"/>
              <w:sz w:val="30"/>
              <w:szCs w:val="30"/>
            </w:rPr>
          </w:pPr>
          <w:hyperlink w:anchor="_Toc1801877720_WPSOffice_Level1" w:history="1">
            <w:sdt>
              <w:sdtPr>
                <w:rPr>
                  <w:rFonts w:ascii="仿宋_GB2312" w:eastAsia="仿宋_GB2312" w:hAnsi="仿宋_GB2312" w:cs="仿宋_GB2312" w:hint="eastAsia"/>
                  <w:b/>
                  <w:bCs/>
                  <w:kern w:val="2"/>
                  <w:sz w:val="30"/>
                  <w:szCs w:val="30"/>
                </w:rPr>
                <w:id w:val="420912707"/>
                <w:placeholder>
                  <w:docPart w:val="{5dbdc9aa-a1f2-46be-bd93-629917c633c4}"/>
                </w:placeholder>
              </w:sdtPr>
              <w:sdtEndPr/>
              <w:sdtContent>
                <w:r w:rsidR="0048763D" w:rsidRPr="002D35FC">
                  <w:rPr>
                    <w:rFonts w:ascii="仿宋_GB2312" w:eastAsia="仿宋_GB2312" w:hAnsi="仿宋_GB2312" w:cs="仿宋_GB2312" w:hint="eastAsia"/>
                    <w:b/>
                    <w:bCs/>
                    <w:sz w:val="30"/>
                    <w:szCs w:val="30"/>
                  </w:rPr>
                  <w:t>附录二  《生物多样性金融参考指南》</w:t>
                </w:r>
              </w:sdtContent>
            </w:sdt>
            <w:r w:rsidR="0048763D" w:rsidRPr="002D35FC">
              <w:rPr>
                <w:rFonts w:ascii="仿宋_GB2312" w:eastAsia="仿宋_GB2312" w:hAnsi="仿宋_GB2312" w:cs="仿宋_GB2312" w:hint="eastAsia"/>
                <w:b/>
                <w:bCs/>
                <w:sz w:val="30"/>
                <w:szCs w:val="30"/>
              </w:rPr>
              <w:tab/>
            </w:r>
            <w:bookmarkStart w:id="16" w:name="_Toc1801877720_WPSOffice_Level1Page"/>
            <w:r w:rsidR="0048763D" w:rsidRPr="002D35FC">
              <w:rPr>
                <w:rFonts w:ascii="仿宋_GB2312" w:eastAsia="仿宋_GB2312" w:hAnsi="仿宋_GB2312" w:cs="仿宋_GB2312" w:hint="eastAsia"/>
                <w:b/>
                <w:bCs/>
                <w:sz w:val="30"/>
                <w:szCs w:val="30"/>
              </w:rPr>
              <w:t>3</w:t>
            </w:r>
            <w:bookmarkEnd w:id="16"/>
            <w:r w:rsidR="00731E81" w:rsidRPr="002D35FC">
              <w:rPr>
                <w:rFonts w:ascii="仿宋_GB2312" w:eastAsia="仿宋_GB2312" w:hAnsi="仿宋_GB2312" w:cs="仿宋_GB2312"/>
                <w:b/>
                <w:bCs/>
                <w:sz w:val="30"/>
                <w:szCs w:val="30"/>
              </w:rPr>
              <w:t>4</w:t>
            </w:r>
          </w:hyperlink>
        </w:p>
      </w:sdtContent>
    </w:sdt>
    <w:p w14:paraId="6433422C" w14:textId="77777777" w:rsidR="003664B6" w:rsidRPr="002D35FC" w:rsidRDefault="003664B6">
      <w:pPr>
        <w:adjustRightInd w:val="0"/>
        <w:snapToGrid w:val="0"/>
        <w:spacing w:line="560" w:lineRule="exact"/>
        <w:ind w:firstLineChars="200" w:firstLine="600"/>
        <w:outlineLvl w:val="0"/>
        <w:rPr>
          <w:rFonts w:ascii="黑体" w:eastAsia="黑体"/>
          <w:bCs/>
          <w:color w:val="000000"/>
          <w:sz w:val="30"/>
          <w:szCs w:val="30"/>
        </w:rPr>
        <w:sectPr w:rsidR="003664B6" w:rsidRPr="002D35FC">
          <w:footerReference w:type="default" r:id="rId8"/>
          <w:pgSz w:w="11906" w:h="16838"/>
          <w:pgMar w:top="1440" w:right="1800" w:bottom="1440" w:left="1800" w:header="851" w:footer="992" w:gutter="0"/>
          <w:cols w:space="425"/>
          <w:docGrid w:type="lines" w:linePitch="312"/>
        </w:sectPr>
      </w:pPr>
      <w:bookmarkStart w:id="17" w:name="_Toc476659509_WPSOffice_Level1"/>
      <w:bookmarkEnd w:id="1"/>
    </w:p>
    <w:p w14:paraId="1D7E81A1" w14:textId="77777777" w:rsidR="003664B6" w:rsidRPr="002D35FC" w:rsidRDefault="0048763D">
      <w:pPr>
        <w:adjustRightInd w:val="0"/>
        <w:snapToGrid w:val="0"/>
        <w:spacing w:line="560" w:lineRule="exact"/>
        <w:ind w:firstLineChars="200" w:firstLine="600"/>
        <w:outlineLvl w:val="0"/>
        <w:rPr>
          <w:rFonts w:ascii="黑体" w:eastAsia="黑体"/>
          <w:bCs/>
          <w:color w:val="000000"/>
          <w:sz w:val="30"/>
          <w:szCs w:val="30"/>
        </w:rPr>
      </w:pPr>
      <w:r w:rsidRPr="002D35FC">
        <w:rPr>
          <w:rFonts w:ascii="黑体" w:eastAsia="黑体" w:hint="eastAsia"/>
          <w:bCs/>
          <w:color w:val="000000"/>
          <w:sz w:val="30"/>
          <w:szCs w:val="30"/>
        </w:rPr>
        <w:lastRenderedPageBreak/>
        <w:t>一、研究背景</w:t>
      </w:r>
      <w:bookmarkEnd w:id="17"/>
    </w:p>
    <w:p w14:paraId="193FC9B1"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18" w:name="_Toc611815595_WPSOffice_Level2"/>
      <w:r w:rsidRPr="002D35FC">
        <w:rPr>
          <w:rFonts w:ascii="楷体_GB2312" w:eastAsia="楷体_GB2312" w:hAnsi="仿宋_GB2312" w:cs="仿宋_GB2312" w:hint="eastAsia"/>
          <w:b/>
          <w:bCs/>
          <w:color w:val="000000"/>
          <w:sz w:val="30"/>
          <w:szCs w:val="30"/>
        </w:rPr>
        <w:t>（一）开展生物多样性保护的</w:t>
      </w:r>
      <w:bookmarkEnd w:id="18"/>
      <w:r w:rsidRPr="002D35FC">
        <w:rPr>
          <w:rFonts w:ascii="楷体_GB2312" w:eastAsia="楷体_GB2312" w:hAnsi="仿宋_GB2312" w:cs="仿宋_GB2312" w:hint="eastAsia"/>
          <w:b/>
          <w:bCs/>
          <w:color w:val="000000"/>
          <w:sz w:val="30"/>
          <w:szCs w:val="30"/>
        </w:rPr>
        <w:t>重要参考</w:t>
      </w:r>
    </w:p>
    <w:p w14:paraId="3F295ABA" w14:textId="77777777" w:rsidR="003664B6" w:rsidRPr="002D35FC" w:rsidRDefault="0048763D">
      <w:pPr>
        <w:spacing w:line="560" w:lineRule="exact"/>
        <w:ind w:firstLineChars="200" w:firstLine="600"/>
        <w:outlineLvl w:val="1"/>
        <w:rPr>
          <w:rFonts w:ascii="仿宋_GB2312" w:eastAsia="仿宋_GB2312" w:hAnsi="黑体"/>
          <w:sz w:val="30"/>
          <w:szCs w:val="30"/>
        </w:rPr>
      </w:pPr>
      <w:r w:rsidRPr="002D35FC">
        <w:rPr>
          <w:rFonts w:ascii="仿宋_GB2312" w:eastAsia="仿宋_GB2312" w:hAnsi="黑体" w:hint="eastAsia"/>
          <w:sz w:val="30"/>
          <w:szCs w:val="30"/>
        </w:rPr>
        <w:t>生物多样性是可持续发展的基础、目标和手段，需要动员各类社会资本加大对生物多样性保护活动的投资。在此过程中，随着生物多样性保护工作开展走向纵深阶段，推进支持生物多样性的绿色项目目录及环境效益信息披露标准建设，为各类资本进入提供有价值的参考，具有十分的必要性，这是进一步推进生物多样性保护的融资模式和产品创新的基础，也是持续强化金融机构对生物多样性相关风险的评估和管理的前提，将有助于推进生物多样性保护工作的开展。</w:t>
      </w:r>
    </w:p>
    <w:p w14:paraId="308A59BA"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19" w:name="_Toc1002210886_WPSOffice_Level2"/>
      <w:r w:rsidRPr="002D35FC">
        <w:rPr>
          <w:rFonts w:ascii="楷体_GB2312" w:eastAsia="楷体_GB2312" w:hAnsi="仿宋_GB2312" w:cs="仿宋_GB2312" w:hint="eastAsia"/>
          <w:b/>
          <w:bCs/>
          <w:color w:val="000000"/>
          <w:sz w:val="30"/>
          <w:szCs w:val="30"/>
        </w:rPr>
        <w:t>（二）推进生态文明建设的重要内容</w:t>
      </w:r>
      <w:bookmarkEnd w:id="19"/>
    </w:p>
    <w:p w14:paraId="46A10B56" w14:textId="77777777" w:rsidR="003664B6" w:rsidRPr="002D35FC" w:rsidRDefault="0048763D">
      <w:pPr>
        <w:spacing w:line="560" w:lineRule="exact"/>
        <w:ind w:firstLineChars="200" w:firstLine="600"/>
        <w:outlineLvl w:val="1"/>
        <w:rPr>
          <w:rFonts w:ascii="仿宋_GB2312" w:eastAsia="仿宋_GB2312" w:hAnsi="黑体"/>
          <w:i/>
          <w:sz w:val="30"/>
          <w:szCs w:val="30"/>
        </w:rPr>
      </w:pPr>
      <w:r w:rsidRPr="002D35FC">
        <w:rPr>
          <w:rFonts w:ascii="仿宋_GB2312" w:eastAsia="仿宋_GB2312" w:hAnsi="黑体" w:hint="eastAsia"/>
          <w:sz w:val="30"/>
          <w:szCs w:val="30"/>
        </w:rPr>
        <w:t>新时代推进生态文明建设必须坚持人与自然和谐共生、绿水青山就是金山银山、推进绿色低碳发展、统筹山水林田湖草</w:t>
      </w:r>
      <w:proofErr w:type="gramStart"/>
      <w:r w:rsidRPr="002D35FC">
        <w:rPr>
          <w:rFonts w:ascii="仿宋_GB2312" w:eastAsia="仿宋_GB2312" w:hAnsi="黑体" w:hint="eastAsia"/>
          <w:sz w:val="30"/>
          <w:szCs w:val="30"/>
        </w:rPr>
        <w:t>沙系统</w:t>
      </w:r>
      <w:proofErr w:type="gramEnd"/>
      <w:r w:rsidRPr="002D35FC">
        <w:rPr>
          <w:rFonts w:ascii="仿宋_GB2312" w:eastAsia="仿宋_GB2312" w:hAnsi="黑体" w:hint="eastAsia"/>
          <w:sz w:val="30"/>
          <w:szCs w:val="30"/>
        </w:rPr>
        <w:t>治理、实行最严格的生态环境保护制度、共建地球命运共同体。在此背景下，近年来，生物多样性的生态价值、经济价值、资产价值日益凸显。有研究指出，全球GDP的一半直接或间接依赖于生物多样性，如生物多样性与农林渔牧业直接关联，为生物制药、生态旅游等提供资源供给等，由于大量资金需要投入到与生物多样性保护相关的产业，因此绿色项目目录的开发和环境效益披露指标标准的研究具有十分的迫切性。</w:t>
      </w:r>
      <w:bookmarkStart w:id="20" w:name="_Toc15659"/>
      <w:bookmarkStart w:id="21" w:name="_Toc20204"/>
      <w:bookmarkStart w:id="22" w:name="_Toc13886"/>
      <w:bookmarkStart w:id="23" w:name="_Toc32408"/>
      <w:bookmarkStart w:id="24" w:name="_Toc21559"/>
      <w:bookmarkStart w:id="25" w:name="_Toc13700"/>
      <w:bookmarkStart w:id="26" w:name="_Toc26033"/>
      <w:bookmarkStart w:id="27" w:name="_Toc113365325"/>
      <w:bookmarkStart w:id="28" w:name="_Toc28567"/>
      <w:bookmarkStart w:id="29" w:name="_Toc13487"/>
      <w:bookmarkStart w:id="30" w:name="_Toc687"/>
      <w:bookmarkStart w:id="31" w:name="_Toc10562"/>
      <w:bookmarkStart w:id="32" w:name="_Toc11973"/>
    </w:p>
    <w:p w14:paraId="2B3CC91F"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33" w:name="_Toc1745547407_WPSOffice_Level2"/>
      <w:bookmarkEnd w:id="20"/>
      <w:bookmarkEnd w:id="21"/>
      <w:bookmarkEnd w:id="22"/>
      <w:bookmarkEnd w:id="23"/>
      <w:bookmarkEnd w:id="24"/>
      <w:bookmarkEnd w:id="25"/>
      <w:bookmarkEnd w:id="26"/>
      <w:bookmarkEnd w:id="27"/>
      <w:bookmarkEnd w:id="28"/>
      <w:bookmarkEnd w:id="29"/>
      <w:bookmarkEnd w:id="30"/>
      <w:bookmarkEnd w:id="31"/>
      <w:bookmarkEnd w:id="32"/>
      <w:r w:rsidRPr="002D35FC">
        <w:rPr>
          <w:rFonts w:ascii="楷体_GB2312" w:eastAsia="楷体_GB2312" w:hAnsi="仿宋_GB2312" w:cs="仿宋_GB2312" w:hint="eastAsia"/>
          <w:b/>
          <w:bCs/>
          <w:color w:val="000000"/>
          <w:sz w:val="30"/>
          <w:szCs w:val="30"/>
        </w:rPr>
        <w:t>（三）助力缓解生物多样性保护领域资金供求不匹配</w:t>
      </w:r>
      <w:bookmarkEnd w:id="33"/>
    </w:p>
    <w:p w14:paraId="55FC6CCC" w14:textId="77777777" w:rsidR="003664B6" w:rsidRPr="002D35FC" w:rsidRDefault="0048763D">
      <w:pPr>
        <w:adjustRightInd w:val="0"/>
        <w:snapToGrid w:val="0"/>
        <w:spacing w:line="560" w:lineRule="exact"/>
        <w:ind w:firstLineChars="200" w:firstLine="600"/>
        <w:rPr>
          <w:rFonts w:ascii="仿宋_GB2312" w:eastAsia="仿宋_GB2312" w:hAnsi="黑体"/>
          <w:sz w:val="30"/>
          <w:szCs w:val="30"/>
        </w:rPr>
      </w:pPr>
      <w:r w:rsidRPr="002D35FC">
        <w:rPr>
          <w:rFonts w:ascii="仿宋_GB2312" w:eastAsia="仿宋_GB2312" w:hAnsi="黑体" w:hint="eastAsia"/>
          <w:sz w:val="30"/>
          <w:szCs w:val="30"/>
        </w:rPr>
        <w:t>生物多样性被破坏是全球面临的最大风险之一，生物多样性被破坏会使得某些行业难以维持生产经营活动，出现企业亏损、倒闭和资产贬值等问题。但目前全球在生物多样性保护领域存在</w:t>
      </w:r>
      <w:r w:rsidRPr="002D35FC">
        <w:rPr>
          <w:rFonts w:ascii="仿宋_GB2312" w:eastAsia="仿宋_GB2312" w:hAnsi="黑体" w:hint="eastAsia"/>
          <w:sz w:val="30"/>
          <w:szCs w:val="30"/>
        </w:rPr>
        <w:lastRenderedPageBreak/>
        <w:t>较大资金缺口，投资额度和资金需求不匹配问题突出。明确绿色项目目录的支持范围及环境效益信息披露指标，可以有效的保护生物多样性，更好的防范相关风险，引导更多资金支持生物多样性。</w:t>
      </w:r>
    </w:p>
    <w:p w14:paraId="4FE6B356" w14:textId="77777777" w:rsidR="003664B6" w:rsidRPr="002D35FC" w:rsidRDefault="0048763D">
      <w:pPr>
        <w:widowControl/>
        <w:jc w:val="left"/>
        <w:rPr>
          <w:rFonts w:ascii="黑体" w:eastAsia="黑体" w:hAnsi="Calibri" w:cs="Times New Roman"/>
          <w:bCs/>
          <w:color w:val="000000"/>
          <w:sz w:val="30"/>
          <w:szCs w:val="30"/>
        </w:rPr>
      </w:pPr>
      <w:bookmarkStart w:id="34" w:name="_Toc611815595_WPSOffice_Level1"/>
      <w:r w:rsidRPr="002D35FC">
        <w:rPr>
          <w:rFonts w:ascii="黑体" w:eastAsia="黑体" w:hAnsi="Calibri" w:cs="Times New Roman"/>
          <w:bCs/>
          <w:color w:val="000000"/>
          <w:sz w:val="30"/>
          <w:szCs w:val="30"/>
        </w:rPr>
        <w:br w:type="page"/>
      </w:r>
    </w:p>
    <w:p w14:paraId="607AD34A" w14:textId="77777777" w:rsidR="003664B6" w:rsidRPr="002D35FC" w:rsidRDefault="0048763D">
      <w:pPr>
        <w:adjustRightInd w:val="0"/>
        <w:snapToGrid w:val="0"/>
        <w:spacing w:line="560" w:lineRule="exact"/>
        <w:ind w:firstLineChars="200" w:firstLine="600"/>
        <w:outlineLvl w:val="0"/>
        <w:rPr>
          <w:rFonts w:ascii="Times New Roman" w:hAnsi="Times New Roman"/>
        </w:rPr>
      </w:pPr>
      <w:r w:rsidRPr="002D35FC">
        <w:rPr>
          <w:rFonts w:ascii="黑体" w:eastAsia="黑体" w:hAnsi="Calibri" w:cs="Times New Roman" w:hint="eastAsia"/>
          <w:bCs/>
          <w:color w:val="000000"/>
          <w:sz w:val="30"/>
          <w:szCs w:val="30"/>
        </w:rPr>
        <w:lastRenderedPageBreak/>
        <w:t>二、国外生物多样性环境效益信息披露情况</w:t>
      </w:r>
      <w:bookmarkEnd w:id="34"/>
    </w:p>
    <w:p w14:paraId="6308B10C"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35" w:name="_Toc195520845_WPSOffice_Level2"/>
      <w:r w:rsidRPr="002D35FC">
        <w:rPr>
          <w:rFonts w:ascii="楷体_GB2312" w:eastAsia="楷体_GB2312" w:hAnsi="仿宋_GB2312" w:cs="仿宋_GB2312" w:hint="eastAsia"/>
          <w:b/>
          <w:bCs/>
          <w:color w:val="000000"/>
          <w:sz w:val="30"/>
          <w:szCs w:val="30"/>
        </w:rPr>
        <w:t>（一）国外生物多样性项目界定和范围</w:t>
      </w:r>
      <w:bookmarkEnd w:id="35"/>
    </w:p>
    <w:p w14:paraId="5F7CFA2A"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尽管国际社会对生物多样性基本概念、生物多样性保护的紧急程度和重要性已达成共识，但在全球范围内，不同主体对生物多样项目的</w:t>
      </w:r>
      <w:proofErr w:type="gramStart"/>
      <w:r w:rsidRPr="002D35FC">
        <w:rPr>
          <w:rFonts w:ascii="仿宋_GB2312" w:eastAsia="仿宋_GB2312" w:hAnsi="Calibri" w:cs="Times New Roman" w:hint="eastAsia"/>
          <w:sz w:val="30"/>
          <w:szCs w:val="30"/>
        </w:rPr>
        <w:t>界定仍</w:t>
      </w:r>
      <w:proofErr w:type="gramEnd"/>
      <w:r w:rsidRPr="002D35FC">
        <w:rPr>
          <w:rFonts w:ascii="仿宋_GB2312" w:eastAsia="仿宋_GB2312" w:hAnsi="Calibri" w:cs="Times New Roman" w:hint="eastAsia"/>
          <w:sz w:val="30"/>
          <w:szCs w:val="30"/>
        </w:rPr>
        <w:t>存在较大差异。</w:t>
      </w:r>
    </w:p>
    <w:p w14:paraId="5896112C" w14:textId="6FC96A4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hint="eastAsia"/>
          <w:sz w:val="30"/>
          <w:szCs w:val="30"/>
        </w:rPr>
        <w:t>1为</w:t>
      </w:r>
      <w:r w:rsidRPr="002D35FC">
        <w:rPr>
          <w:rFonts w:ascii="仿宋_GB2312" w:eastAsia="仿宋_GB2312" w:hAnsi="Calibri" w:cs="Times New Roman"/>
          <w:sz w:val="30"/>
          <w:szCs w:val="30"/>
        </w:rPr>
        <w:t>5</w:t>
      </w:r>
      <w:r w:rsidRPr="002D35FC">
        <w:rPr>
          <w:rFonts w:ascii="仿宋_GB2312" w:eastAsia="仿宋_GB2312" w:hAnsi="Calibri" w:cs="Times New Roman" w:hint="eastAsia"/>
          <w:sz w:val="30"/>
          <w:szCs w:val="30"/>
        </w:rPr>
        <w:t>家积极推进可持续发展的机构/组织在其指引文件中对生物多样性项目和范围的界定。</w:t>
      </w:r>
    </w:p>
    <w:p w14:paraId="101D9EC0" w14:textId="6C3E7843" w:rsidR="003664B6" w:rsidRPr="002D35FC" w:rsidRDefault="0048763D">
      <w:pPr>
        <w:adjustRightInd w:val="0"/>
        <w:snapToGrid w:val="0"/>
        <w:spacing w:line="560" w:lineRule="exact"/>
        <w:ind w:firstLineChars="200" w:firstLine="600"/>
        <w:jc w:val="center"/>
        <w:rPr>
          <w:rFonts w:ascii="仿宋_GB2312" w:eastAsia="仿宋_GB2312" w:hAnsi="Calibri" w:cs="Times New Roman"/>
          <w:sz w:val="30"/>
          <w:szCs w:val="30"/>
        </w:rPr>
      </w:pPr>
      <w:r w:rsidRPr="002D35FC">
        <w:rPr>
          <w:rFonts w:ascii="仿宋_GB2312" w:eastAsia="仿宋_GB2312" w:hAnsi="Calibri" w:cs="Times New Roman" w:hint="eastAsia"/>
          <w:sz w:val="30"/>
          <w:szCs w:val="30"/>
        </w:rPr>
        <w:t>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hint="eastAsia"/>
          <w:sz w:val="30"/>
          <w:szCs w:val="30"/>
        </w:rPr>
        <w:t>1：生物多样性项目和范围的界定</w:t>
      </w:r>
    </w:p>
    <w:tbl>
      <w:tblPr>
        <w:tblW w:w="9173" w:type="dxa"/>
        <w:tblInd w:w="-289" w:type="dxa"/>
        <w:tblLook w:val="04A0" w:firstRow="1" w:lastRow="0" w:firstColumn="1" w:lastColumn="0" w:noHBand="0" w:noVBand="1"/>
      </w:tblPr>
      <w:tblGrid>
        <w:gridCol w:w="461"/>
        <w:gridCol w:w="2375"/>
        <w:gridCol w:w="2551"/>
        <w:gridCol w:w="3550"/>
        <w:gridCol w:w="236"/>
      </w:tblGrid>
      <w:tr w:rsidR="003664B6" w:rsidRPr="002D35FC" w14:paraId="476EAF70" w14:textId="77777777">
        <w:trPr>
          <w:gridAfter w:val="1"/>
          <w:wAfter w:w="236" w:type="dxa"/>
          <w:trHeight w:val="136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FF674"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序号</w:t>
            </w:r>
          </w:p>
        </w:tc>
        <w:tc>
          <w:tcPr>
            <w:tcW w:w="2375" w:type="dxa"/>
            <w:tcBorders>
              <w:top w:val="single" w:sz="4" w:space="0" w:color="auto"/>
              <w:left w:val="nil"/>
              <w:bottom w:val="single" w:sz="4" w:space="0" w:color="auto"/>
              <w:right w:val="single" w:sz="4" w:space="0" w:color="auto"/>
            </w:tcBorders>
            <w:shd w:val="clear" w:color="auto" w:fill="auto"/>
            <w:noWrap/>
            <w:vAlign w:val="center"/>
          </w:tcPr>
          <w:p w14:paraId="0B7E9DA8"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机构/文件</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372DD86"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生物多样性活动定义</w:t>
            </w:r>
          </w:p>
        </w:tc>
        <w:tc>
          <w:tcPr>
            <w:tcW w:w="3550" w:type="dxa"/>
            <w:tcBorders>
              <w:top w:val="single" w:sz="4" w:space="0" w:color="auto"/>
              <w:left w:val="nil"/>
              <w:bottom w:val="single" w:sz="4" w:space="0" w:color="auto"/>
              <w:right w:val="single" w:sz="4" w:space="0" w:color="auto"/>
            </w:tcBorders>
            <w:shd w:val="clear" w:color="auto" w:fill="auto"/>
            <w:noWrap/>
            <w:vAlign w:val="center"/>
          </w:tcPr>
          <w:p w14:paraId="38A90697"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生物多样性活动范围（一级目录）</w:t>
            </w:r>
          </w:p>
        </w:tc>
      </w:tr>
      <w:tr w:rsidR="003664B6" w:rsidRPr="002D35FC" w14:paraId="53C3FFCE" w14:textId="77777777">
        <w:trPr>
          <w:gridAfter w:val="1"/>
          <w:wAfter w:w="236" w:type="dxa"/>
          <w:trHeight w:val="600"/>
        </w:trPr>
        <w:tc>
          <w:tcPr>
            <w:tcW w:w="461" w:type="dxa"/>
            <w:vMerge w:val="restart"/>
            <w:tcBorders>
              <w:top w:val="nil"/>
              <w:left w:val="single" w:sz="4" w:space="0" w:color="auto"/>
              <w:right w:val="single" w:sz="4" w:space="0" w:color="auto"/>
            </w:tcBorders>
            <w:shd w:val="clear" w:color="auto" w:fill="auto"/>
            <w:vAlign w:val="center"/>
          </w:tcPr>
          <w:p w14:paraId="7C4D3AB1"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1</w:t>
            </w:r>
          </w:p>
        </w:tc>
        <w:tc>
          <w:tcPr>
            <w:tcW w:w="2375" w:type="dxa"/>
            <w:vMerge w:val="restart"/>
            <w:tcBorders>
              <w:top w:val="nil"/>
              <w:left w:val="single" w:sz="4" w:space="0" w:color="auto"/>
              <w:right w:val="single" w:sz="4" w:space="0" w:color="auto"/>
            </w:tcBorders>
            <w:shd w:val="clear" w:color="auto" w:fill="auto"/>
            <w:vAlign w:val="center"/>
          </w:tcPr>
          <w:p w14:paraId="39D1A4CB"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经合组织发展援助委员会（OECD DAC）</w:t>
            </w:r>
          </w:p>
          <w:p w14:paraId="3AABC96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《里约标记方法》</w:t>
            </w:r>
          </w:p>
        </w:tc>
        <w:tc>
          <w:tcPr>
            <w:tcW w:w="2551" w:type="dxa"/>
            <w:vMerge w:val="restart"/>
            <w:tcBorders>
              <w:top w:val="nil"/>
              <w:left w:val="single" w:sz="4" w:space="0" w:color="auto"/>
              <w:right w:val="single" w:sz="4" w:space="0" w:color="auto"/>
            </w:tcBorders>
            <w:shd w:val="clear" w:color="auto" w:fill="auto"/>
            <w:vAlign w:val="center"/>
          </w:tcPr>
          <w:p w14:paraId="6B5A3D19"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如果一项活动能促进《公约》三大目标中的至少一个目标，即生物多样性的保护、其组成部分（生态系统、物种或遗传资源）的可持续利用，或公平公正地分享利用遗传资源所带来的益处，则该活动应被归类为与生物多样性相关的活动。</w:t>
            </w:r>
          </w:p>
        </w:tc>
        <w:tc>
          <w:tcPr>
            <w:tcW w:w="3550" w:type="dxa"/>
            <w:tcBorders>
              <w:top w:val="nil"/>
              <w:left w:val="nil"/>
              <w:bottom w:val="single" w:sz="4" w:space="0" w:color="auto"/>
              <w:right w:val="single" w:sz="4" w:space="0" w:color="auto"/>
            </w:tcBorders>
            <w:shd w:val="clear" w:color="auto" w:fill="auto"/>
            <w:vAlign w:val="center"/>
          </w:tcPr>
          <w:p w14:paraId="7FE6C943"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1.</w:t>
            </w:r>
            <w:r w:rsidRPr="002D35FC">
              <w:rPr>
                <w:rFonts w:ascii="仿宋_GB2312" w:eastAsia="仿宋_GB2312" w:hAnsi="Calibri" w:cs="Times New Roman"/>
              </w:rPr>
              <w:t xml:space="preserve"> 通过</w:t>
            </w:r>
            <w:proofErr w:type="gramStart"/>
            <w:r w:rsidRPr="002D35FC">
              <w:rPr>
                <w:rFonts w:ascii="仿宋_GB2312" w:eastAsia="仿宋_GB2312" w:hAnsi="Calibri" w:cs="Times New Roman" w:hint="eastAsia"/>
              </w:rPr>
              <w:t>就地</w:t>
            </w:r>
            <w:r w:rsidRPr="002D35FC">
              <w:rPr>
                <w:rFonts w:ascii="仿宋_GB2312" w:eastAsia="仿宋_GB2312" w:hAnsi="Calibri" w:cs="Times New Roman"/>
              </w:rPr>
              <w:t>或</w:t>
            </w:r>
            <w:proofErr w:type="gramEnd"/>
            <w:r w:rsidRPr="002D35FC">
              <w:rPr>
                <w:rFonts w:ascii="仿宋_GB2312" w:eastAsia="仿宋_GB2312" w:hAnsi="Calibri" w:cs="Times New Roman" w:hint="eastAsia"/>
              </w:rPr>
              <w:t>迁地</w:t>
            </w:r>
            <w:r w:rsidRPr="002D35FC">
              <w:rPr>
                <w:rFonts w:ascii="仿宋_GB2312" w:eastAsia="仿宋_GB2312" w:hAnsi="Calibri" w:cs="Times New Roman"/>
              </w:rPr>
              <w:t>措施保护或增强生态系统、物种或遗传资源，或者恢复已有损害</w:t>
            </w:r>
          </w:p>
        </w:tc>
      </w:tr>
      <w:tr w:rsidR="003664B6" w:rsidRPr="002D35FC" w14:paraId="638061B4" w14:textId="77777777">
        <w:trPr>
          <w:gridAfter w:val="1"/>
          <w:wAfter w:w="236" w:type="dxa"/>
          <w:trHeight w:val="901"/>
        </w:trPr>
        <w:tc>
          <w:tcPr>
            <w:tcW w:w="461" w:type="dxa"/>
            <w:vMerge/>
            <w:tcBorders>
              <w:left w:val="single" w:sz="4" w:space="0" w:color="auto"/>
              <w:right w:val="single" w:sz="4" w:space="0" w:color="auto"/>
            </w:tcBorders>
            <w:vAlign w:val="center"/>
          </w:tcPr>
          <w:p w14:paraId="21397467" w14:textId="77777777" w:rsidR="003664B6" w:rsidRPr="002D35FC" w:rsidRDefault="003664B6">
            <w:pPr>
              <w:rPr>
                <w:rFonts w:ascii="仿宋_GB2312" w:eastAsia="仿宋_GB2312" w:hAnsi="Calibri" w:cs="Times New Roman"/>
              </w:rPr>
            </w:pPr>
          </w:p>
        </w:tc>
        <w:tc>
          <w:tcPr>
            <w:tcW w:w="2375" w:type="dxa"/>
            <w:vMerge/>
            <w:tcBorders>
              <w:left w:val="single" w:sz="4" w:space="0" w:color="auto"/>
              <w:right w:val="single" w:sz="4" w:space="0" w:color="auto"/>
            </w:tcBorders>
            <w:vAlign w:val="center"/>
          </w:tcPr>
          <w:p w14:paraId="343362D8" w14:textId="77777777" w:rsidR="003664B6" w:rsidRPr="002D35FC" w:rsidRDefault="003664B6">
            <w:pPr>
              <w:rPr>
                <w:rFonts w:ascii="仿宋_GB2312" w:eastAsia="仿宋_GB2312" w:hAnsi="Calibri" w:cs="Times New Roman"/>
              </w:rPr>
            </w:pPr>
          </w:p>
        </w:tc>
        <w:tc>
          <w:tcPr>
            <w:tcW w:w="2551" w:type="dxa"/>
            <w:vMerge/>
            <w:tcBorders>
              <w:left w:val="single" w:sz="4" w:space="0" w:color="auto"/>
              <w:right w:val="single" w:sz="4" w:space="0" w:color="auto"/>
            </w:tcBorders>
            <w:vAlign w:val="center"/>
          </w:tcPr>
          <w:p w14:paraId="3263C0A0"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37E190E5"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2.</w:t>
            </w:r>
            <w:r w:rsidRPr="002D35FC">
              <w:rPr>
                <w:rFonts w:ascii="仿宋_GB2312" w:eastAsia="仿宋_GB2312" w:hAnsi="Calibri" w:cs="Times New Roman"/>
              </w:rPr>
              <w:t xml:space="preserve"> 将生物多样性和生态系统服务问题纳入受援国家的发展目标、经济决策和部门政策中</w:t>
            </w:r>
          </w:p>
        </w:tc>
      </w:tr>
      <w:tr w:rsidR="003664B6" w:rsidRPr="002D35FC" w14:paraId="66136508" w14:textId="77777777">
        <w:trPr>
          <w:gridAfter w:val="1"/>
          <w:wAfter w:w="236" w:type="dxa"/>
          <w:trHeight w:val="320"/>
        </w:trPr>
        <w:tc>
          <w:tcPr>
            <w:tcW w:w="461" w:type="dxa"/>
            <w:vMerge/>
            <w:tcBorders>
              <w:left w:val="single" w:sz="4" w:space="0" w:color="auto"/>
              <w:right w:val="single" w:sz="4" w:space="0" w:color="auto"/>
            </w:tcBorders>
            <w:vAlign w:val="center"/>
          </w:tcPr>
          <w:p w14:paraId="4F311F4A" w14:textId="77777777" w:rsidR="003664B6" w:rsidRPr="002D35FC" w:rsidRDefault="003664B6">
            <w:pPr>
              <w:rPr>
                <w:rFonts w:ascii="仿宋_GB2312" w:eastAsia="仿宋_GB2312" w:hAnsi="Calibri" w:cs="Times New Roman"/>
              </w:rPr>
            </w:pPr>
          </w:p>
        </w:tc>
        <w:tc>
          <w:tcPr>
            <w:tcW w:w="2375" w:type="dxa"/>
            <w:vMerge/>
            <w:tcBorders>
              <w:left w:val="single" w:sz="4" w:space="0" w:color="auto"/>
              <w:right w:val="single" w:sz="4" w:space="0" w:color="auto"/>
            </w:tcBorders>
            <w:vAlign w:val="center"/>
          </w:tcPr>
          <w:p w14:paraId="2A8A3F1D" w14:textId="77777777" w:rsidR="003664B6" w:rsidRPr="002D35FC" w:rsidRDefault="003664B6">
            <w:pPr>
              <w:rPr>
                <w:rFonts w:ascii="仿宋_GB2312" w:eastAsia="仿宋_GB2312" w:hAnsi="Calibri" w:cs="Times New Roman"/>
              </w:rPr>
            </w:pPr>
          </w:p>
        </w:tc>
        <w:tc>
          <w:tcPr>
            <w:tcW w:w="2551" w:type="dxa"/>
            <w:vMerge/>
            <w:tcBorders>
              <w:left w:val="single" w:sz="4" w:space="0" w:color="auto"/>
              <w:right w:val="single" w:sz="4" w:space="0" w:color="auto"/>
            </w:tcBorders>
            <w:vAlign w:val="center"/>
          </w:tcPr>
          <w:p w14:paraId="14A3FE39"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725C9D81"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3.</w:t>
            </w:r>
            <w:r w:rsidRPr="002D35FC">
              <w:rPr>
                <w:rFonts w:ascii="仿宋_GB2312" w:eastAsia="仿宋_GB2312" w:hAnsi="Calibri" w:cs="Times New Roman"/>
              </w:rPr>
              <w:t xml:space="preserve"> 消除、逐步淘汰或改革对生物多样性有害的激励措施，包括补贴，并提供对生物多样性保护和</w:t>
            </w:r>
            <w:proofErr w:type="gramStart"/>
            <w:r w:rsidRPr="002D35FC">
              <w:rPr>
                <w:rFonts w:ascii="仿宋_GB2312" w:eastAsia="仿宋_GB2312" w:hAnsi="Calibri" w:cs="Times New Roman"/>
              </w:rPr>
              <w:t>可</w:t>
            </w:r>
            <w:proofErr w:type="gramEnd"/>
            <w:r w:rsidRPr="002D35FC">
              <w:rPr>
                <w:rFonts w:ascii="仿宋_GB2312" w:eastAsia="仿宋_GB2312" w:hAnsi="Calibri" w:cs="Times New Roman"/>
              </w:rPr>
              <w:t>持续利用有利的激励措施</w:t>
            </w:r>
          </w:p>
        </w:tc>
      </w:tr>
      <w:tr w:rsidR="003664B6" w:rsidRPr="002D35FC" w14:paraId="2412D50B" w14:textId="77777777">
        <w:trPr>
          <w:gridAfter w:val="1"/>
          <w:wAfter w:w="236" w:type="dxa"/>
          <w:trHeight w:val="320"/>
        </w:trPr>
        <w:tc>
          <w:tcPr>
            <w:tcW w:w="461" w:type="dxa"/>
            <w:vMerge/>
            <w:tcBorders>
              <w:left w:val="single" w:sz="4" w:space="0" w:color="auto"/>
              <w:right w:val="single" w:sz="4" w:space="0" w:color="auto"/>
            </w:tcBorders>
            <w:shd w:val="clear" w:color="auto" w:fill="auto"/>
            <w:vAlign w:val="center"/>
          </w:tcPr>
          <w:p w14:paraId="1117D7D3" w14:textId="77777777" w:rsidR="003664B6" w:rsidRPr="002D35FC" w:rsidRDefault="003664B6">
            <w:pPr>
              <w:rPr>
                <w:rFonts w:ascii="仿宋_GB2312" w:eastAsia="仿宋_GB2312" w:hAnsi="Calibri" w:cs="Times New Roman"/>
              </w:rPr>
            </w:pPr>
          </w:p>
        </w:tc>
        <w:tc>
          <w:tcPr>
            <w:tcW w:w="2375" w:type="dxa"/>
            <w:vMerge/>
            <w:tcBorders>
              <w:left w:val="single" w:sz="4" w:space="0" w:color="auto"/>
              <w:right w:val="single" w:sz="4" w:space="0" w:color="auto"/>
            </w:tcBorders>
            <w:shd w:val="clear" w:color="auto" w:fill="auto"/>
            <w:vAlign w:val="center"/>
          </w:tcPr>
          <w:p w14:paraId="5ABF6D0D" w14:textId="77777777" w:rsidR="003664B6" w:rsidRPr="002D35FC" w:rsidRDefault="003664B6">
            <w:pPr>
              <w:rPr>
                <w:rFonts w:ascii="仿宋_GB2312" w:eastAsia="仿宋_GB2312" w:hAnsi="Calibri" w:cs="Times New Roman"/>
              </w:rPr>
            </w:pPr>
          </w:p>
        </w:tc>
        <w:tc>
          <w:tcPr>
            <w:tcW w:w="2551" w:type="dxa"/>
            <w:vMerge/>
            <w:tcBorders>
              <w:left w:val="single" w:sz="4" w:space="0" w:color="auto"/>
              <w:right w:val="single" w:sz="4" w:space="0" w:color="auto"/>
            </w:tcBorders>
            <w:shd w:val="clear" w:color="auto" w:fill="auto"/>
            <w:vAlign w:val="center"/>
          </w:tcPr>
          <w:p w14:paraId="7CC77CC9"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0C0B2EE6"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4</w:t>
            </w:r>
            <w:r w:rsidRPr="002D35FC">
              <w:rPr>
                <w:rFonts w:ascii="仿宋_GB2312" w:eastAsia="仿宋_GB2312" w:hAnsi="Calibri" w:cs="Times New Roman"/>
              </w:rPr>
              <w:t>.维持种子、栽培植物和饲养和驯化动物及其相关野生物种的遗传多样性</w:t>
            </w:r>
          </w:p>
        </w:tc>
      </w:tr>
      <w:tr w:rsidR="003664B6" w:rsidRPr="002D35FC" w14:paraId="5D562498" w14:textId="77777777">
        <w:trPr>
          <w:gridAfter w:val="1"/>
          <w:wAfter w:w="236" w:type="dxa"/>
          <w:trHeight w:val="320"/>
        </w:trPr>
        <w:tc>
          <w:tcPr>
            <w:tcW w:w="461" w:type="dxa"/>
            <w:vMerge/>
            <w:tcBorders>
              <w:left w:val="single" w:sz="4" w:space="0" w:color="auto"/>
              <w:right w:val="single" w:sz="4" w:space="0" w:color="auto"/>
            </w:tcBorders>
            <w:shd w:val="clear" w:color="auto" w:fill="auto"/>
            <w:vAlign w:val="center"/>
          </w:tcPr>
          <w:p w14:paraId="0183D646" w14:textId="77777777" w:rsidR="003664B6" w:rsidRPr="002D35FC" w:rsidRDefault="003664B6">
            <w:pPr>
              <w:rPr>
                <w:rFonts w:ascii="仿宋_GB2312" w:eastAsia="仿宋_GB2312" w:hAnsi="Calibri" w:cs="Times New Roman"/>
              </w:rPr>
            </w:pPr>
          </w:p>
        </w:tc>
        <w:tc>
          <w:tcPr>
            <w:tcW w:w="2375" w:type="dxa"/>
            <w:vMerge/>
            <w:tcBorders>
              <w:left w:val="single" w:sz="4" w:space="0" w:color="auto"/>
              <w:right w:val="single" w:sz="4" w:space="0" w:color="auto"/>
            </w:tcBorders>
            <w:shd w:val="clear" w:color="auto" w:fill="auto"/>
            <w:vAlign w:val="center"/>
          </w:tcPr>
          <w:p w14:paraId="39BFF5A6" w14:textId="77777777" w:rsidR="003664B6" w:rsidRPr="002D35FC" w:rsidRDefault="003664B6">
            <w:pPr>
              <w:rPr>
                <w:rFonts w:ascii="仿宋_GB2312" w:eastAsia="仿宋_GB2312" w:hAnsi="Calibri" w:cs="Times New Roman"/>
              </w:rPr>
            </w:pPr>
          </w:p>
        </w:tc>
        <w:tc>
          <w:tcPr>
            <w:tcW w:w="2551" w:type="dxa"/>
            <w:vMerge/>
            <w:tcBorders>
              <w:left w:val="single" w:sz="4" w:space="0" w:color="auto"/>
              <w:right w:val="single" w:sz="4" w:space="0" w:color="auto"/>
            </w:tcBorders>
            <w:shd w:val="clear" w:color="auto" w:fill="auto"/>
            <w:vAlign w:val="center"/>
          </w:tcPr>
          <w:p w14:paraId="143FC051"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6CC1AEA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5.公平和平等地分享遗传资源利用所产生的利益，包括通过适当地获取这些资源和适当地转让相关技术</w:t>
            </w:r>
          </w:p>
        </w:tc>
      </w:tr>
      <w:tr w:rsidR="003664B6" w:rsidRPr="002D35FC" w14:paraId="7EAF1D01" w14:textId="77777777">
        <w:trPr>
          <w:gridAfter w:val="1"/>
          <w:wAfter w:w="236" w:type="dxa"/>
          <w:trHeight w:val="320"/>
        </w:trPr>
        <w:tc>
          <w:tcPr>
            <w:tcW w:w="461" w:type="dxa"/>
            <w:vMerge/>
            <w:tcBorders>
              <w:left w:val="single" w:sz="4" w:space="0" w:color="auto"/>
              <w:bottom w:val="single" w:sz="4" w:space="0" w:color="auto"/>
              <w:right w:val="single" w:sz="4" w:space="0" w:color="auto"/>
            </w:tcBorders>
            <w:shd w:val="clear" w:color="auto" w:fill="auto"/>
            <w:vAlign w:val="center"/>
          </w:tcPr>
          <w:p w14:paraId="4CC6B2A9" w14:textId="77777777" w:rsidR="003664B6" w:rsidRPr="002D35FC" w:rsidRDefault="003664B6">
            <w:pPr>
              <w:rPr>
                <w:rFonts w:ascii="仿宋_GB2312" w:eastAsia="仿宋_GB2312" w:hAnsi="Calibri" w:cs="Times New Roman"/>
              </w:rPr>
            </w:pPr>
          </w:p>
        </w:tc>
        <w:tc>
          <w:tcPr>
            <w:tcW w:w="2375" w:type="dxa"/>
            <w:vMerge/>
            <w:tcBorders>
              <w:left w:val="single" w:sz="4" w:space="0" w:color="auto"/>
              <w:bottom w:val="single" w:sz="4" w:space="0" w:color="auto"/>
              <w:right w:val="single" w:sz="4" w:space="0" w:color="auto"/>
            </w:tcBorders>
            <w:shd w:val="clear" w:color="auto" w:fill="auto"/>
            <w:vAlign w:val="center"/>
          </w:tcPr>
          <w:p w14:paraId="7DC0D642" w14:textId="77777777" w:rsidR="003664B6" w:rsidRPr="002D35FC" w:rsidRDefault="003664B6">
            <w:pPr>
              <w:rPr>
                <w:rFonts w:ascii="仿宋_GB2312" w:eastAsia="仿宋_GB2312" w:hAnsi="Calibri" w:cs="Times New Roman"/>
              </w:rPr>
            </w:pPr>
          </w:p>
        </w:tc>
        <w:tc>
          <w:tcPr>
            <w:tcW w:w="2551" w:type="dxa"/>
            <w:vMerge/>
            <w:tcBorders>
              <w:left w:val="single" w:sz="4" w:space="0" w:color="auto"/>
              <w:bottom w:val="single" w:sz="4" w:space="0" w:color="auto"/>
              <w:right w:val="single" w:sz="4" w:space="0" w:color="auto"/>
            </w:tcBorders>
            <w:shd w:val="clear" w:color="auto" w:fill="auto"/>
            <w:vAlign w:val="center"/>
          </w:tcPr>
          <w:p w14:paraId="69E88C26"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1955767B"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6.帮助发展中国家履行《公约》下的义务。</w:t>
            </w:r>
          </w:p>
        </w:tc>
      </w:tr>
      <w:tr w:rsidR="003664B6" w:rsidRPr="002D35FC" w14:paraId="1D2E2F16" w14:textId="77777777">
        <w:trPr>
          <w:gridAfter w:val="1"/>
          <w:wAfter w:w="236" w:type="dxa"/>
          <w:trHeight w:val="320"/>
        </w:trPr>
        <w:tc>
          <w:tcPr>
            <w:tcW w:w="461" w:type="dxa"/>
            <w:vMerge w:val="restart"/>
            <w:tcBorders>
              <w:top w:val="nil"/>
              <w:left w:val="single" w:sz="4" w:space="0" w:color="auto"/>
              <w:bottom w:val="single" w:sz="4" w:space="0" w:color="auto"/>
              <w:right w:val="single" w:sz="4" w:space="0" w:color="auto"/>
            </w:tcBorders>
            <w:shd w:val="clear" w:color="auto" w:fill="auto"/>
            <w:vAlign w:val="center"/>
          </w:tcPr>
          <w:p w14:paraId="1EF8A4C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2</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tcPr>
          <w:p w14:paraId="43D6320C"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全球环境基金（GEF）</w:t>
            </w:r>
          </w:p>
          <w:p w14:paraId="0B4AC25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《GEF-8项目指南》</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4E0E3E20"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响应《生物多样性公约》及其议定书目标，以及其他与生物多样性相关的多边文书/协议中的目标。</w:t>
            </w:r>
          </w:p>
        </w:tc>
        <w:tc>
          <w:tcPr>
            <w:tcW w:w="3550" w:type="dxa"/>
            <w:tcBorders>
              <w:top w:val="nil"/>
              <w:left w:val="nil"/>
              <w:bottom w:val="single" w:sz="4" w:space="0" w:color="auto"/>
              <w:right w:val="single" w:sz="4" w:space="0" w:color="auto"/>
            </w:tcBorders>
            <w:shd w:val="clear" w:color="auto" w:fill="auto"/>
            <w:vAlign w:val="center"/>
          </w:tcPr>
          <w:p w14:paraId="13722626"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1.改善自然生态系统的保护、可持续利用和恢复活动</w:t>
            </w:r>
          </w:p>
        </w:tc>
      </w:tr>
      <w:tr w:rsidR="003664B6" w:rsidRPr="002D35FC" w14:paraId="1B5BABFA" w14:textId="77777777">
        <w:trPr>
          <w:gridAfter w:val="1"/>
          <w:wAfter w:w="236" w:type="dxa"/>
          <w:trHeight w:val="320"/>
        </w:trPr>
        <w:tc>
          <w:tcPr>
            <w:tcW w:w="461" w:type="dxa"/>
            <w:vMerge/>
            <w:tcBorders>
              <w:top w:val="nil"/>
              <w:left w:val="single" w:sz="4" w:space="0" w:color="auto"/>
              <w:bottom w:val="single" w:sz="4" w:space="0" w:color="auto"/>
              <w:right w:val="single" w:sz="4" w:space="0" w:color="auto"/>
            </w:tcBorders>
            <w:vAlign w:val="center"/>
          </w:tcPr>
          <w:p w14:paraId="0FD12A13"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6647CE87"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6BCAF0A6"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637F07D0"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2.有效实施《卡塔赫纳议定书》和《名古屋议定书》</w:t>
            </w:r>
          </w:p>
        </w:tc>
      </w:tr>
      <w:tr w:rsidR="003664B6" w:rsidRPr="002D35FC" w14:paraId="4F2E7601" w14:textId="77777777">
        <w:trPr>
          <w:gridAfter w:val="1"/>
          <w:wAfter w:w="236" w:type="dxa"/>
          <w:trHeight w:val="320"/>
        </w:trPr>
        <w:tc>
          <w:tcPr>
            <w:tcW w:w="461" w:type="dxa"/>
            <w:vMerge/>
            <w:tcBorders>
              <w:top w:val="nil"/>
              <w:left w:val="single" w:sz="4" w:space="0" w:color="auto"/>
              <w:bottom w:val="single" w:sz="4" w:space="0" w:color="auto"/>
              <w:right w:val="single" w:sz="4" w:space="0" w:color="auto"/>
            </w:tcBorders>
            <w:vAlign w:val="center"/>
          </w:tcPr>
          <w:p w14:paraId="26E16180"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2F663083"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7E5FD03A"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3CC43B94"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3.为生物多样性调动更多的当地资源</w:t>
            </w:r>
          </w:p>
        </w:tc>
      </w:tr>
      <w:tr w:rsidR="003664B6" w:rsidRPr="002D35FC" w14:paraId="7762158D" w14:textId="77777777">
        <w:trPr>
          <w:gridAfter w:val="1"/>
          <w:wAfter w:w="236" w:type="dxa"/>
          <w:trHeight w:val="3192"/>
        </w:trPr>
        <w:tc>
          <w:tcPr>
            <w:tcW w:w="461" w:type="dxa"/>
            <w:vMerge w:val="restart"/>
            <w:tcBorders>
              <w:top w:val="nil"/>
              <w:left w:val="single" w:sz="4" w:space="0" w:color="auto"/>
              <w:bottom w:val="single" w:sz="4" w:space="0" w:color="auto"/>
              <w:right w:val="single" w:sz="4" w:space="0" w:color="auto"/>
            </w:tcBorders>
            <w:shd w:val="clear" w:color="auto" w:fill="auto"/>
            <w:vAlign w:val="center"/>
          </w:tcPr>
          <w:p w14:paraId="4471EB04"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lastRenderedPageBreak/>
              <w:t>3</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tcPr>
          <w:p w14:paraId="6151CC72"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欧盟（EU）</w:t>
            </w:r>
          </w:p>
          <w:p w14:paraId="1A1D2302"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《可持续金融分类方案》；</w:t>
            </w:r>
          </w:p>
          <w:p w14:paraId="6AD4C549"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《技术筛选标准-生物多样性与生态系统保护活动》</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7FA17F3F"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如果一项经济活动通过以下方式对保护、养护或恢复生物多样性，或实现生态系统的良好状态，或对保护已处于良好状态的生态系统做出重大贡献，则该活动应被视为对保护和恢复生物多样性及生态系统做出重大贡献 ：</w:t>
            </w:r>
            <w:r w:rsidRPr="002D35FC">
              <w:rPr>
                <w:rFonts w:ascii="仿宋_GB2312" w:eastAsia="仿宋_GB2312" w:hAnsi="Calibri" w:cs="Times New Roman" w:hint="eastAsia"/>
              </w:rPr>
              <w:br/>
              <w:t>(a) 保护自然和生物多样性；</w:t>
            </w:r>
            <w:r w:rsidRPr="002D35FC">
              <w:rPr>
                <w:rFonts w:ascii="仿宋_GB2312" w:eastAsia="仿宋_GB2312" w:hAnsi="Calibri" w:cs="Times New Roman" w:hint="eastAsia"/>
              </w:rPr>
              <w:br/>
              <w:t>(b) 可持续的土地利用和管理；</w:t>
            </w:r>
            <w:r w:rsidRPr="002D35FC">
              <w:rPr>
                <w:rFonts w:ascii="仿宋_GB2312" w:eastAsia="仿宋_GB2312" w:hAnsi="Calibri" w:cs="Times New Roman" w:hint="eastAsia"/>
              </w:rPr>
              <w:br/>
              <w:t>(c) 可持续的农业生产方式；</w:t>
            </w:r>
            <w:r w:rsidRPr="002D35FC">
              <w:rPr>
                <w:rFonts w:ascii="仿宋_GB2312" w:eastAsia="仿宋_GB2312" w:hAnsi="Calibri" w:cs="Times New Roman" w:hint="eastAsia"/>
              </w:rPr>
              <w:br/>
              <w:t>(d) 可持续森林管理。</w:t>
            </w:r>
          </w:p>
        </w:tc>
        <w:tc>
          <w:tcPr>
            <w:tcW w:w="3550" w:type="dxa"/>
            <w:tcBorders>
              <w:top w:val="nil"/>
              <w:left w:val="nil"/>
              <w:bottom w:val="single" w:sz="4" w:space="0" w:color="auto"/>
              <w:right w:val="single" w:sz="4" w:space="0" w:color="auto"/>
            </w:tcBorders>
            <w:shd w:val="clear" w:color="auto" w:fill="auto"/>
            <w:vAlign w:val="center"/>
          </w:tcPr>
          <w:p w14:paraId="719B8C4B"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1.环境保护和恢复活动</w:t>
            </w:r>
          </w:p>
        </w:tc>
      </w:tr>
      <w:tr w:rsidR="003664B6" w:rsidRPr="002D35FC" w14:paraId="422F88FB" w14:textId="77777777">
        <w:trPr>
          <w:gridAfter w:val="1"/>
          <w:wAfter w:w="236" w:type="dxa"/>
          <w:trHeight w:val="3505"/>
        </w:trPr>
        <w:tc>
          <w:tcPr>
            <w:tcW w:w="461" w:type="dxa"/>
            <w:vMerge/>
            <w:tcBorders>
              <w:top w:val="nil"/>
              <w:left w:val="single" w:sz="4" w:space="0" w:color="auto"/>
              <w:bottom w:val="single" w:sz="4" w:space="0" w:color="auto"/>
              <w:right w:val="single" w:sz="4" w:space="0" w:color="auto"/>
            </w:tcBorders>
            <w:vAlign w:val="center"/>
          </w:tcPr>
          <w:p w14:paraId="08E1A941"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5426CCCC"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6F8B9210"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586F557D"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2.住宿活动</w:t>
            </w:r>
          </w:p>
        </w:tc>
      </w:tr>
      <w:tr w:rsidR="003664B6" w:rsidRPr="002D35FC" w14:paraId="577FB368" w14:textId="77777777">
        <w:trPr>
          <w:gridAfter w:val="1"/>
          <w:wAfter w:w="236" w:type="dxa"/>
          <w:trHeight w:val="320"/>
        </w:trPr>
        <w:tc>
          <w:tcPr>
            <w:tcW w:w="461" w:type="dxa"/>
            <w:vMerge w:val="restart"/>
            <w:tcBorders>
              <w:top w:val="nil"/>
              <w:left w:val="single" w:sz="4" w:space="0" w:color="auto"/>
              <w:bottom w:val="single" w:sz="4" w:space="0" w:color="auto"/>
              <w:right w:val="single" w:sz="4" w:space="0" w:color="auto"/>
            </w:tcBorders>
            <w:shd w:val="clear" w:color="auto" w:fill="auto"/>
            <w:vAlign w:val="center"/>
          </w:tcPr>
          <w:p w14:paraId="34A6E69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4</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tcPr>
          <w:p w14:paraId="01E90DCB"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国际金融公司（IFC）</w:t>
            </w:r>
          </w:p>
          <w:p w14:paraId="64C2DD8A"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《生物多样性金融参考指南》</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22B9EB34"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有助于保护、恢复生物多样性和生态系统服务的活动，以及减少、避免对生物多样性和生态系统服务产生负面影响的活动。</w:t>
            </w:r>
          </w:p>
        </w:tc>
        <w:tc>
          <w:tcPr>
            <w:tcW w:w="3550" w:type="dxa"/>
            <w:tcBorders>
              <w:top w:val="nil"/>
              <w:left w:val="nil"/>
              <w:bottom w:val="single" w:sz="4" w:space="0" w:color="auto"/>
              <w:right w:val="single" w:sz="4" w:space="0" w:color="auto"/>
            </w:tcBorders>
            <w:shd w:val="clear" w:color="auto" w:fill="auto"/>
            <w:vAlign w:val="center"/>
          </w:tcPr>
          <w:p w14:paraId="5180DBDE"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1.寻求产生生物多样性共同惠益的投资活动</w:t>
            </w:r>
          </w:p>
        </w:tc>
      </w:tr>
      <w:tr w:rsidR="003664B6" w:rsidRPr="002D35FC" w14:paraId="217C0357" w14:textId="77777777">
        <w:trPr>
          <w:gridAfter w:val="1"/>
          <w:wAfter w:w="236" w:type="dxa"/>
          <w:trHeight w:val="624"/>
        </w:trPr>
        <w:tc>
          <w:tcPr>
            <w:tcW w:w="461" w:type="dxa"/>
            <w:vMerge/>
            <w:tcBorders>
              <w:top w:val="nil"/>
              <w:left w:val="single" w:sz="4" w:space="0" w:color="auto"/>
              <w:bottom w:val="single" w:sz="4" w:space="0" w:color="auto"/>
              <w:right w:val="single" w:sz="4" w:space="0" w:color="auto"/>
            </w:tcBorders>
            <w:vAlign w:val="center"/>
          </w:tcPr>
          <w:p w14:paraId="59127BDD"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3526BA62"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29C90710" w14:textId="77777777" w:rsidR="003664B6" w:rsidRPr="002D35FC" w:rsidRDefault="003664B6">
            <w:pPr>
              <w:rPr>
                <w:rFonts w:ascii="仿宋_GB2312" w:eastAsia="仿宋_GB2312" w:hAnsi="Calibri" w:cs="Times New Roman"/>
              </w:rPr>
            </w:pPr>
          </w:p>
        </w:tc>
        <w:tc>
          <w:tcPr>
            <w:tcW w:w="3550" w:type="dxa"/>
            <w:vMerge w:val="restart"/>
            <w:tcBorders>
              <w:top w:val="nil"/>
              <w:left w:val="single" w:sz="4" w:space="0" w:color="auto"/>
              <w:bottom w:val="single" w:sz="4" w:space="0" w:color="auto"/>
              <w:right w:val="single" w:sz="4" w:space="0" w:color="auto"/>
            </w:tcBorders>
            <w:shd w:val="clear" w:color="auto" w:fill="auto"/>
            <w:vAlign w:val="center"/>
          </w:tcPr>
          <w:p w14:paraId="2020B2E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2.以生物多样性保护、恢复为主要目标的投资活动</w:t>
            </w:r>
          </w:p>
        </w:tc>
      </w:tr>
      <w:tr w:rsidR="003664B6" w:rsidRPr="002D35FC" w14:paraId="3B41357B" w14:textId="77777777">
        <w:trPr>
          <w:trHeight w:val="320"/>
        </w:trPr>
        <w:tc>
          <w:tcPr>
            <w:tcW w:w="461" w:type="dxa"/>
            <w:vMerge/>
            <w:tcBorders>
              <w:top w:val="nil"/>
              <w:left w:val="single" w:sz="4" w:space="0" w:color="auto"/>
              <w:bottom w:val="single" w:sz="4" w:space="0" w:color="auto"/>
              <w:right w:val="single" w:sz="4" w:space="0" w:color="auto"/>
            </w:tcBorders>
            <w:vAlign w:val="center"/>
          </w:tcPr>
          <w:p w14:paraId="2D98D5A8"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5B495895"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27D84211" w14:textId="77777777" w:rsidR="003664B6" w:rsidRPr="002D35FC" w:rsidRDefault="003664B6">
            <w:pPr>
              <w:rPr>
                <w:rFonts w:ascii="仿宋_GB2312" w:eastAsia="仿宋_GB2312" w:hAnsi="Calibri" w:cs="Times New Roman"/>
              </w:rPr>
            </w:pPr>
          </w:p>
        </w:tc>
        <w:tc>
          <w:tcPr>
            <w:tcW w:w="3550" w:type="dxa"/>
            <w:vMerge/>
            <w:tcBorders>
              <w:top w:val="nil"/>
              <w:left w:val="single" w:sz="4" w:space="0" w:color="auto"/>
              <w:bottom w:val="single" w:sz="4" w:space="0" w:color="auto"/>
              <w:right w:val="single" w:sz="4" w:space="0" w:color="auto"/>
            </w:tcBorders>
            <w:vAlign w:val="center"/>
          </w:tcPr>
          <w:p w14:paraId="2E6B5C45" w14:textId="77777777" w:rsidR="003664B6" w:rsidRPr="002D35FC" w:rsidRDefault="003664B6">
            <w:pPr>
              <w:rPr>
                <w:rFonts w:ascii="仿宋_GB2312" w:eastAsia="仿宋_GB2312" w:hAnsi="Calibri" w:cs="Times New Roman"/>
              </w:rPr>
            </w:pPr>
          </w:p>
        </w:tc>
        <w:tc>
          <w:tcPr>
            <w:tcW w:w="236" w:type="dxa"/>
            <w:tcBorders>
              <w:top w:val="nil"/>
              <w:left w:val="nil"/>
              <w:bottom w:val="nil"/>
              <w:right w:val="nil"/>
            </w:tcBorders>
            <w:shd w:val="clear" w:color="auto" w:fill="auto"/>
            <w:noWrap/>
            <w:vAlign w:val="center"/>
          </w:tcPr>
          <w:p w14:paraId="67BF9197" w14:textId="77777777" w:rsidR="003664B6" w:rsidRPr="002D35FC" w:rsidRDefault="003664B6">
            <w:pPr>
              <w:rPr>
                <w:rFonts w:ascii="Times New Roman" w:hAnsi="Times New Roman"/>
                <w:color w:val="000000"/>
              </w:rPr>
            </w:pPr>
          </w:p>
        </w:tc>
      </w:tr>
      <w:tr w:rsidR="003664B6" w:rsidRPr="002D35FC" w14:paraId="53D4A533" w14:textId="77777777">
        <w:trPr>
          <w:trHeight w:val="600"/>
        </w:trPr>
        <w:tc>
          <w:tcPr>
            <w:tcW w:w="461" w:type="dxa"/>
            <w:vMerge/>
            <w:tcBorders>
              <w:top w:val="nil"/>
              <w:left w:val="single" w:sz="4" w:space="0" w:color="auto"/>
              <w:bottom w:val="single" w:sz="4" w:space="0" w:color="auto"/>
              <w:right w:val="single" w:sz="4" w:space="0" w:color="auto"/>
            </w:tcBorders>
            <w:vAlign w:val="center"/>
          </w:tcPr>
          <w:p w14:paraId="4FAD918A" w14:textId="77777777" w:rsidR="003664B6" w:rsidRPr="002D35FC" w:rsidRDefault="003664B6">
            <w:pPr>
              <w:rPr>
                <w:rFonts w:ascii="仿宋_GB2312" w:eastAsia="仿宋_GB2312" w:hAnsi="Calibri" w:cs="Times New Roman"/>
              </w:rPr>
            </w:pPr>
          </w:p>
        </w:tc>
        <w:tc>
          <w:tcPr>
            <w:tcW w:w="2375" w:type="dxa"/>
            <w:vMerge/>
            <w:tcBorders>
              <w:top w:val="nil"/>
              <w:left w:val="single" w:sz="4" w:space="0" w:color="auto"/>
              <w:bottom w:val="single" w:sz="4" w:space="0" w:color="auto"/>
              <w:right w:val="single" w:sz="4" w:space="0" w:color="auto"/>
            </w:tcBorders>
            <w:vAlign w:val="center"/>
          </w:tcPr>
          <w:p w14:paraId="50B53D83" w14:textId="77777777" w:rsidR="003664B6" w:rsidRPr="002D35FC" w:rsidRDefault="003664B6">
            <w:pPr>
              <w:rPr>
                <w:rFonts w:ascii="仿宋_GB2312" w:eastAsia="仿宋_GB2312" w:hAnsi="Calibri" w:cs="Times New Roman"/>
              </w:rPr>
            </w:pPr>
          </w:p>
        </w:tc>
        <w:tc>
          <w:tcPr>
            <w:tcW w:w="2551" w:type="dxa"/>
            <w:vMerge/>
            <w:tcBorders>
              <w:top w:val="nil"/>
              <w:left w:val="single" w:sz="4" w:space="0" w:color="auto"/>
              <w:bottom w:val="single" w:sz="4" w:space="0" w:color="auto"/>
              <w:right w:val="single" w:sz="4" w:space="0" w:color="auto"/>
            </w:tcBorders>
            <w:vAlign w:val="center"/>
          </w:tcPr>
          <w:p w14:paraId="5405B763" w14:textId="77777777" w:rsidR="003664B6" w:rsidRPr="002D35FC" w:rsidRDefault="003664B6">
            <w:pPr>
              <w:rPr>
                <w:rFonts w:ascii="仿宋_GB2312" w:eastAsia="仿宋_GB2312" w:hAnsi="Calibri" w:cs="Times New Roman"/>
              </w:rPr>
            </w:pPr>
          </w:p>
        </w:tc>
        <w:tc>
          <w:tcPr>
            <w:tcW w:w="3550" w:type="dxa"/>
            <w:tcBorders>
              <w:top w:val="nil"/>
              <w:left w:val="nil"/>
              <w:bottom w:val="single" w:sz="4" w:space="0" w:color="auto"/>
              <w:right w:val="single" w:sz="4" w:space="0" w:color="auto"/>
            </w:tcBorders>
            <w:shd w:val="clear" w:color="auto" w:fill="auto"/>
            <w:vAlign w:val="center"/>
          </w:tcPr>
          <w:p w14:paraId="7A5920E9"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3.投资基于自然的解决方案，以保护、加强和恢复生态系统和生物多样性</w:t>
            </w:r>
          </w:p>
        </w:tc>
        <w:tc>
          <w:tcPr>
            <w:tcW w:w="236" w:type="dxa"/>
            <w:vAlign w:val="center"/>
          </w:tcPr>
          <w:p w14:paraId="48508394" w14:textId="77777777" w:rsidR="003664B6" w:rsidRPr="002D35FC" w:rsidRDefault="003664B6">
            <w:pPr>
              <w:rPr>
                <w:rFonts w:ascii="Times New Roman" w:hAnsi="Times New Roman" w:cs="Times New Roman"/>
              </w:rPr>
            </w:pPr>
          </w:p>
        </w:tc>
      </w:tr>
      <w:tr w:rsidR="003664B6" w:rsidRPr="002D35FC" w14:paraId="55674A1D" w14:textId="77777777">
        <w:trPr>
          <w:trHeight w:val="600"/>
        </w:trPr>
        <w:tc>
          <w:tcPr>
            <w:tcW w:w="461" w:type="dxa"/>
            <w:tcBorders>
              <w:top w:val="single" w:sz="4" w:space="0" w:color="auto"/>
              <w:left w:val="single" w:sz="4" w:space="0" w:color="auto"/>
              <w:bottom w:val="single" w:sz="4" w:space="0" w:color="auto"/>
              <w:right w:val="single" w:sz="4" w:space="0" w:color="auto"/>
            </w:tcBorders>
            <w:vAlign w:val="center"/>
          </w:tcPr>
          <w:p w14:paraId="1FD2669A"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5</w:t>
            </w:r>
          </w:p>
        </w:tc>
        <w:tc>
          <w:tcPr>
            <w:tcW w:w="2375" w:type="dxa"/>
            <w:tcBorders>
              <w:top w:val="single" w:sz="4" w:space="0" w:color="auto"/>
              <w:left w:val="single" w:sz="4" w:space="0" w:color="auto"/>
              <w:bottom w:val="single" w:sz="4" w:space="0" w:color="auto"/>
              <w:right w:val="single" w:sz="4" w:space="0" w:color="auto"/>
            </w:tcBorders>
            <w:vAlign w:val="center"/>
          </w:tcPr>
          <w:p w14:paraId="65B6E9F3"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国际资本协会（ICMA）</w:t>
            </w:r>
          </w:p>
          <w:p w14:paraId="3539FE79"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《绿色债券原则》</w:t>
            </w:r>
          </w:p>
          <w:p w14:paraId="0CE430B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《生物多样性项目影响报告披露指标建议》</w:t>
            </w:r>
          </w:p>
        </w:tc>
        <w:tc>
          <w:tcPr>
            <w:tcW w:w="2551" w:type="dxa"/>
            <w:tcBorders>
              <w:top w:val="single" w:sz="4" w:space="0" w:color="auto"/>
              <w:left w:val="single" w:sz="4" w:space="0" w:color="auto"/>
              <w:bottom w:val="single" w:sz="4" w:space="0" w:color="auto"/>
              <w:right w:val="single" w:sz="4" w:space="0" w:color="auto"/>
            </w:tcBorders>
            <w:vAlign w:val="center"/>
          </w:tcPr>
          <w:p w14:paraId="292D9E45"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符合绿色债券原则中“陆地和水生生物多样性保护（包括沿海、海洋和流域环境的保护）”的绿色项目</w:t>
            </w:r>
          </w:p>
        </w:tc>
        <w:tc>
          <w:tcPr>
            <w:tcW w:w="3550" w:type="dxa"/>
            <w:tcBorders>
              <w:top w:val="single" w:sz="4" w:space="0" w:color="auto"/>
              <w:left w:val="nil"/>
              <w:bottom w:val="single" w:sz="4" w:space="0" w:color="auto"/>
              <w:right w:val="single" w:sz="4" w:space="0" w:color="auto"/>
            </w:tcBorders>
            <w:shd w:val="clear" w:color="auto" w:fill="auto"/>
            <w:vAlign w:val="center"/>
          </w:tcPr>
          <w:p w14:paraId="561D82F9"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1.陆地和水生生物多样性保护（包括沿海、海洋和流域环境的保护）</w:t>
            </w:r>
          </w:p>
        </w:tc>
        <w:tc>
          <w:tcPr>
            <w:tcW w:w="236" w:type="dxa"/>
            <w:vAlign w:val="center"/>
          </w:tcPr>
          <w:p w14:paraId="4536765B" w14:textId="77777777" w:rsidR="003664B6" w:rsidRPr="002D35FC" w:rsidRDefault="003664B6">
            <w:pPr>
              <w:rPr>
                <w:rFonts w:ascii="Times New Roman" w:hAnsi="Times New Roman" w:cs="Times New Roman"/>
              </w:rPr>
            </w:pPr>
          </w:p>
        </w:tc>
      </w:tr>
    </w:tbl>
    <w:p w14:paraId="76931831"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综合比较，</w:t>
      </w:r>
      <w:r w:rsidRPr="002D35FC">
        <w:rPr>
          <w:rFonts w:ascii="仿宋_GB2312" w:eastAsia="仿宋_GB2312" w:hAnsi="Calibri" w:cs="Times New Roman"/>
          <w:sz w:val="30"/>
          <w:szCs w:val="30"/>
        </w:rPr>
        <w:t>经合组织发展援助委员会</w:t>
      </w:r>
      <w:r w:rsidRPr="002D35FC">
        <w:rPr>
          <w:rFonts w:ascii="仿宋_GB2312" w:eastAsia="仿宋_GB2312" w:hAnsi="Calibri" w:cs="Times New Roman" w:hint="eastAsia"/>
          <w:sz w:val="30"/>
          <w:szCs w:val="30"/>
        </w:rPr>
        <w:t>《里约标记方法》和全球环境基金《GEF-8 项目指南》两份文件覆盖面更广，与促进《生物多样性公约》目标联结，涵盖宏观层面活动；欧盟《技术筛选标准》对生物多样性项目筛选标准最为严格，经济活动需同时满足“实质性贡献”与“无重大损害”两大原则，并符合活动选址、</w:t>
      </w:r>
      <w:r w:rsidRPr="002D35FC">
        <w:rPr>
          <w:rFonts w:ascii="仿宋_GB2312" w:eastAsia="仿宋_GB2312" w:hAnsi="Calibri" w:cs="Times New Roman" w:hint="eastAsia"/>
          <w:sz w:val="30"/>
          <w:szCs w:val="30"/>
        </w:rPr>
        <w:lastRenderedPageBreak/>
        <w:t>活动计划与机制、第三方核查等多项筛选要求；国际金融公司《生物多样性金融参考指南》为生物多样性项目筛选提供便利，包含一份列明6</w:t>
      </w:r>
      <w:r w:rsidRPr="002D35FC">
        <w:rPr>
          <w:rFonts w:ascii="仿宋_GB2312" w:eastAsia="仿宋_GB2312" w:hAnsi="Calibri" w:cs="Times New Roman"/>
          <w:sz w:val="30"/>
          <w:szCs w:val="30"/>
        </w:rPr>
        <w:t>5</w:t>
      </w:r>
      <w:r w:rsidRPr="002D35FC">
        <w:rPr>
          <w:rFonts w:ascii="仿宋_GB2312" w:eastAsia="仿宋_GB2312" w:hAnsi="Calibri" w:cs="Times New Roman" w:hint="eastAsia"/>
          <w:sz w:val="30"/>
          <w:szCs w:val="30"/>
        </w:rPr>
        <w:t>项生物多样性活动的清单;</w:t>
      </w:r>
      <w:r w:rsidRPr="002D35FC">
        <w:rPr>
          <w:rFonts w:ascii="仿宋_GB2312" w:eastAsia="仿宋_GB2312" w:hAnsi="Calibri" w:cs="Times New Roman"/>
          <w:sz w:val="30"/>
          <w:szCs w:val="30"/>
        </w:rPr>
        <w:t xml:space="preserve"> 国际资本协会《生物多样性项目影响报告披露指标建议》</w:t>
      </w:r>
      <w:r w:rsidRPr="002D35FC">
        <w:rPr>
          <w:rFonts w:ascii="仿宋_GB2312" w:eastAsia="仿宋_GB2312" w:hAnsi="Calibri" w:cs="Times New Roman" w:hint="eastAsia"/>
          <w:sz w:val="30"/>
          <w:szCs w:val="30"/>
        </w:rPr>
        <w:t>对生物多样性项目的定义范围相对较窄，仅包含“陆地和水生生物多样性保护项目”，且项目必须将生物多样性（保护）作为首要或次要目标。</w:t>
      </w:r>
    </w:p>
    <w:p w14:paraId="041411F5"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经分析，上述文件中生物多样性活动界定范围的明显差异可归结为以下原因：</w:t>
      </w:r>
    </w:p>
    <w:p w14:paraId="110184C0" w14:textId="77777777" w:rsidR="003664B6" w:rsidRPr="002D35FC" w:rsidRDefault="0048763D">
      <w:pPr>
        <w:adjustRightInd w:val="0"/>
        <w:snapToGrid w:val="0"/>
        <w:spacing w:line="560" w:lineRule="exact"/>
        <w:ind w:firstLineChars="200" w:firstLine="602"/>
        <w:rPr>
          <w:rFonts w:ascii="仿宋_GB2312" w:eastAsia="仿宋_GB2312" w:hAnsi="Calibri" w:cs="Times New Roman"/>
          <w:b/>
          <w:bCs/>
          <w:sz w:val="30"/>
          <w:szCs w:val="30"/>
        </w:rPr>
      </w:pPr>
      <w:r w:rsidRPr="002D35FC">
        <w:rPr>
          <w:rFonts w:ascii="仿宋_GB2312" w:eastAsia="仿宋_GB2312" w:hAnsi="Calibri" w:cs="Times New Roman" w:hint="eastAsia"/>
          <w:b/>
          <w:bCs/>
          <w:sz w:val="30"/>
          <w:szCs w:val="30"/>
        </w:rPr>
        <w:t>1、指导文件发布主旨不同</w:t>
      </w:r>
    </w:p>
    <w:p w14:paraId="024E7BB1"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以《里约标记方法》</w:t>
      </w:r>
      <w:r w:rsidRPr="002D35FC">
        <w:rPr>
          <w:rFonts w:ascii="仿宋_GB2312" w:eastAsia="仿宋_GB2312" w:hAnsi="Calibri" w:cs="Times New Roman"/>
          <w:sz w:val="30"/>
          <w:szCs w:val="30"/>
        </w:rPr>
        <w:t>《可持续金融分类方案》</w:t>
      </w:r>
      <w:r w:rsidRPr="002D35FC">
        <w:rPr>
          <w:rFonts w:ascii="仿宋_GB2312" w:eastAsia="仿宋_GB2312" w:hAnsi="Calibri" w:cs="Times New Roman" w:hint="eastAsia"/>
          <w:sz w:val="30"/>
          <w:szCs w:val="30"/>
        </w:rPr>
        <w:t>《生物多样性金融参考指南》为例。</w:t>
      </w:r>
    </w:p>
    <w:p w14:paraId="17EBE2C9"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《里约标记方法》是经合组织发展援助委员会成员统计发展资金所采用的分类方法，共包含四个标记，其中生物多样性标记以响应《生物多样性公约》目标为主旨，在2</w:t>
      </w:r>
      <w:r w:rsidRPr="002D35FC">
        <w:rPr>
          <w:rFonts w:ascii="仿宋_GB2312" w:eastAsia="仿宋_GB2312" w:hAnsi="Calibri" w:cs="Times New Roman"/>
          <w:sz w:val="30"/>
          <w:szCs w:val="30"/>
        </w:rPr>
        <w:t>018</w:t>
      </w:r>
      <w:r w:rsidRPr="002D35FC">
        <w:rPr>
          <w:rFonts w:ascii="仿宋_GB2312" w:eastAsia="仿宋_GB2312" w:hAnsi="Calibri" w:cs="Times New Roman" w:hint="eastAsia"/>
          <w:sz w:val="30"/>
          <w:szCs w:val="30"/>
        </w:rPr>
        <w:t>年的修订中，为更加契合《爱知目标》，将原有三类项目标准拓展至现有六类。</w:t>
      </w:r>
    </w:p>
    <w:p w14:paraId="4F67F650"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在此背景下，《里约标记方法》中生物多样性项目覆盖范围更广，包含其他文件中缺少的宏观层面生物多样性活动，例如国家发展目标设定、消除有害补贴政策等。</w:t>
      </w:r>
    </w:p>
    <w:p w14:paraId="62613BDE"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sz w:val="30"/>
          <w:szCs w:val="30"/>
        </w:rPr>
        <w:t>《可持续金融分类方案》</w:t>
      </w:r>
      <w:r w:rsidRPr="002D35FC">
        <w:rPr>
          <w:rFonts w:ascii="仿宋_GB2312" w:eastAsia="仿宋_GB2312" w:hAnsi="Calibri" w:cs="Times New Roman" w:hint="eastAsia"/>
          <w:sz w:val="30"/>
          <w:szCs w:val="30"/>
        </w:rPr>
        <w:t>以欧洲行业标准分类系统NACE为框架，用于识别具备环境可持续性的经济活动。《</w:t>
      </w:r>
      <w:r w:rsidRPr="002D35FC">
        <w:rPr>
          <w:rFonts w:ascii="仿宋_GB2312" w:eastAsia="仿宋_GB2312" w:hAnsi="Calibri" w:cs="Times New Roman"/>
          <w:sz w:val="30"/>
          <w:szCs w:val="30"/>
        </w:rPr>
        <w:t>技术筛选标准-生物多样性与生态系统保护活动</w:t>
      </w:r>
      <w:r w:rsidRPr="002D35FC">
        <w:rPr>
          <w:rFonts w:ascii="仿宋_GB2312" w:eastAsia="仿宋_GB2312" w:hAnsi="Calibri" w:cs="Times New Roman" w:hint="eastAsia"/>
          <w:sz w:val="30"/>
          <w:szCs w:val="30"/>
        </w:rPr>
        <w:t>》作为补充文件，专用于筛选对生物多样性保护有“实质性贡献”，且不会对其余五个环境目标产生重大损害的经济活动，在此条件下，一级目录内仅包含“环境保护和恢复活动”与“住宿活动”两个分类。</w:t>
      </w:r>
    </w:p>
    <w:p w14:paraId="4742A790"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lastRenderedPageBreak/>
        <w:t>《生物多样性金融参考指南》建立在《绿色债券原则》和</w:t>
      </w:r>
      <w:r w:rsidRPr="002D35FC">
        <w:rPr>
          <w:rFonts w:ascii="仿宋_GB2312" w:eastAsia="仿宋_GB2312" w:hAnsi="Calibri" w:cs="Times New Roman"/>
          <w:sz w:val="30"/>
          <w:szCs w:val="30"/>
        </w:rPr>
        <w:t>《绿色贷款原则》</w:t>
      </w:r>
      <w:r w:rsidRPr="002D35FC">
        <w:rPr>
          <w:rFonts w:ascii="仿宋_GB2312" w:eastAsia="仿宋_GB2312" w:hAnsi="Calibri" w:cs="Times New Roman" w:hint="eastAsia"/>
          <w:sz w:val="30"/>
          <w:szCs w:val="30"/>
        </w:rPr>
        <w:t>基础上，旨</w:t>
      </w:r>
      <w:r w:rsidRPr="002D35FC">
        <w:rPr>
          <w:rFonts w:ascii="仿宋_GB2312" w:eastAsia="仿宋_GB2312" w:hAnsi="Calibri" w:cs="Times New Roman"/>
          <w:sz w:val="30"/>
          <w:szCs w:val="30"/>
        </w:rPr>
        <w:t>在为私营部门生物多样性相关投资活动提供募集资金</w:t>
      </w:r>
      <w:r w:rsidRPr="002D35FC">
        <w:rPr>
          <w:rFonts w:ascii="仿宋_GB2312" w:eastAsia="仿宋_GB2312" w:hAnsi="Calibri" w:cs="Times New Roman" w:hint="eastAsia"/>
          <w:sz w:val="30"/>
          <w:szCs w:val="30"/>
        </w:rPr>
        <w:t>合格</w:t>
      </w:r>
      <w:r w:rsidRPr="002D35FC">
        <w:rPr>
          <w:rFonts w:ascii="仿宋_GB2312" w:eastAsia="仿宋_GB2312" w:hAnsi="Calibri" w:cs="Times New Roman"/>
          <w:sz w:val="30"/>
          <w:szCs w:val="30"/>
        </w:rPr>
        <w:t>用途清单</w:t>
      </w:r>
      <w:r w:rsidRPr="002D35FC">
        <w:rPr>
          <w:rFonts w:ascii="仿宋_GB2312" w:eastAsia="仿宋_GB2312" w:hAnsi="Calibri" w:cs="Times New Roman" w:hint="eastAsia"/>
          <w:sz w:val="30"/>
          <w:szCs w:val="30"/>
        </w:rPr>
        <w:t>，故包含一份详细的生物多样性项目清单（含3个一级分类，9个二级分类、6</w:t>
      </w:r>
      <w:r w:rsidRPr="002D35FC">
        <w:rPr>
          <w:rFonts w:ascii="仿宋_GB2312" w:eastAsia="仿宋_GB2312" w:hAnsi="Calibri" w:cs="Times New Roman"/>
          <w:sz w:val="30"/>
          <w:szCs w:val="30"/>
        </w:rPr>
        <w:t>5</w:t>
      </w:r>
      <w:r w:rsidRPr="002D35FC">
        <w:rPr>
          <w:rFonts w:ascii="仿宋_GB2312" w:eastAsia="仿宋_GB2312" w:hAnsi="Calibri" w:cs="Times New Roman" w:hint="eastAsia"/>
          <w:sz w:val="30"/>
          <w:szCs w:val="30"/>
        </w:rPr>
        <w:t>个三级分类）。</w:t>
      </w:r>
    </w:p>
    <w:p w14:paraId="63231913" w14:textId="77777777" w:rsidR="003664B6" w:rsidRPr="002D35FC" w:rsidRDefault="0048763D">
      <w:pPr>
        <w:adjustRightInd w:val="0"/>
        <w:snapToGrid w:val="0"/>
        <w:spacing w:line="560" w:lineRule="exact"/>
        <w:ind w:firstLineChars="200" w:firstLine="602"/>
        <w:rPr>
          <w:rFonts w:ascii="仿宋_GB2312" w:eastAsia="仿宋_GB2312" w:hAnsi="Calibri" w:cs="Times New Roman"/>
          <w:b/>
          <w:bCs/>
          <w:sz w:val="30"/>
          <w:szCs w:val="30"/>
        </w:rPr>
      </w:pPr>
      <w:r w:rsidRPr="002D35FC">
        <w:rPr>
          <w:rFonts w:ascii="仿宋_GB2312" w:eastAsia="仿宋_GB2312" w:hAnsi="Calibri" w:cs="Times New Roman"/>
          <w:b/>
          <w:bCs/>
          <w:sz w:val="30"/>
          <w:szCs w:val="30"/>
        </w:rPr>
        <w:t>2</w:t>
      </w:r>
      <w:r w:rsidRPr="002D35FC">
        <w:rPr>
          <w:rFonts w:ascii="仿宋_GB2312" w:eastAsia="仿宋_GB2312" w:hAnsi="Calibri" w:cs="Times New Roman" w:hint="eastAsia"/>
          <w:b/>
          <w:bCs/>
          <w:sz w:val="30"/>
          <w:szCs w:val="30"/>
        </w:rPr>
        <w:t>、可持续项目类别划分存在差异</w:t>
      </w:r>
    </w:p>
    <w:p w14:paraId="5485DEF8" w14:textId="75A836C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如表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hint="eastAsia"/>
          <w:sz w:val="30"/>
          <w:szCs w:val="30"/>
        </w:rPr>
        <w:t>2所示，尽管在所列四份指导文件中，生物多样性均属于重点领域，由于机构间可持续项目类别的划分存在差异，致使部分生物多样性相关活动被“分流”至其他可持续项目类别下，造成不同机构生物多样性项目的覆盖范围有所不同。</w:t>
      </w:r>
    </w:p>
    <w:p w14:paraId="2EC7AD9B" w14:textId="51AF3718" w:rsidR="003664B6" w:rsidRPr="002D35FC" w:rsidRDefault="0048763D">
      <w:pPr>
        <w:spacing w:line="360" w:lineRule="auto"/>
        <w:ind w:firstLineChars="200" w:firstLine="600"/>
        <w:jc w:val="center"/>
        <w:rPr>
          <w:rFonts w:ascii="仿宋_GB2312" w:eastAsia="仿宋_GB2312" w:hAnsi="Calibri" w:cs="Times New Roman"/>
          <w:sz w:val="30"/>
          <w:szCs w:val="30"/>
        </w:rPr>
      </w:pPr>
      <w:r w:rsidRPr="002D35FC">
        <w:rPr>
          <w:rFonts w:ascii="仿宋_GB2312" w:eastAsia="仿宋_GB2312" w:hAnsi="Calibri" w:cs="Times New Roman" w:hint="eastAsia"/>
          <w:sz w:val="30"/>
          <w:szCs w:val="30"/>
        </w:rPr>
        <w:t>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hint="eastAsia"/>
          <w:sz w:val="30"/>
          <w:szCs w:val="30"/>
        </w:rPr>
        <w:t>2</w:t>
      </w:r>
      <w:r w:rsidRPr="002D35FC">
        <w:rPr>
          <w:rFonts w:ascii="仿宋_GB2312" w:eastAsia="仿宋_GB2312" w:hAnsi="Calibri" w:cs="Times New Roman"/>
          <w:sz w:val="30"/>
          <w:szCs w:val="30"/>
        </w:rPr>
        <w:t xml:space="preserve"> </w:t>
      </w:r>
      <w:r w:rsidRPr="002D35FC">
        <w:rPr>
          <w:rFonts w:ascii="仿宋_GB2312" w:eastAsia="仿宋_GB2312" w:hAnsi="Calibri" w:cs="Times New Roman" w:hint="eastAsia"/>
          <w:sz w:val="30"/>
          <w:szCs w:val="30"/>
        </w:rPr>
        <w:t>重点领域划分</w:t>
      </w:r>
    </w:p>
    <w:tbl>
      <w:tblPr>
        <w:tblW w:w="8330" w:type="dxa"/>
        <w:tblLook w:val="04A0" w:firstRow="1" w:lastRow="0" w:firstColumn="1" w:lastColumn="0" w:noHBand="0" w:noVBand="1"/>
      </w:tblPr>
      <w:tblGrid>
        <w:gridCol w:w="1696"/>
        <w:gridCol w:w="1276"/>
        <w:gridCol w:w="1134"/>
        <w:gridCol w:w="992"/>
        <w:gridCol w:w="993"/>
        <w:gridCol w:w="1134"/>
        <w:gridCol w:w="1105"/>
      </w:tblGrid>
      <w:tr w:rsidR="003664B6" w:rsidRPr="002D35FC" w14:paraId="7FDD47D3" w14:textId="77777777">
        <w:trPr>
          <w:trHeight w:val="30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E129"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机构/文件</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D9B12C"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6E9F35"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DE6CE7"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0499AE"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889827"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类别5</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6A41F83E" w14:textId="77777777" w:rsidR="003664B6" w:rsidRPr="002D35FC" w:rsidRDefault="0048763D">
            <w:pPr>
              <w:jc w:val="center"/>
              <w:rPr>
                <w:rFonts w:ascii="仿宋_GB2312" w:eastAsia="仿宋_GB2312" w:hAnsi="Calibri" w:cs="Times New Roman"/>
                <w:b/>
                <w:bCs/>
              </w:rPr>
            </w:pPr>
            <w:r w:rsidRPr="002D35FC">
              <w:rPr>
                <w:rFonts w:ascii="仿宋_GB2312" w:eastAsia="仿宋_GB2312" w:hAnsi="Calibri" w:cs="Times New Roman" w:hint="eastAsia"/>
                <w:b/>
                <w:bCs/>
              </w:rPr>
              <w:t>类别6</w:t>
            </w:r>
          </w:p>
        </w:tc>
      </w:tr>
      <w:tr w:rsidR="003664B6" w:rsidRPr="002D35FC" w14:paraId="452DA77D" w14:textId="77777777">
        <w:trPr>
          <w:trHeight w:val="308"/>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671959AB"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欧盟</w:t>
            </w:r>
          </w:p>
          <w:p w14:paraId="5291E43D"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《可持续金融分类方案》</w:t>
            </w:r>
          </w:p>
        </w:tc>
        <w:tc>
          <w:tcPr>
            <w:tcW w:w="1276" w:type="dxa"/>
            <w:tcBorders>
              <w:top w:val="nil"/>
              <w:left w:val="nil"/>
              <w:bottom w:val="single" w:sz="4" w:space="0" w:color="auto"/>
              <w:right w:val="single" w:sz="4" w:space="0" w:color="auto"/>
            </w:tcBorders>
            <w:shd w:val="clear" w:color="auto" w:fill="auto"/>
            <w:noWrap/>
            <w:vAlign w:val="center"/>
          </w:tcPr>
          <w:p w14:paraId="41EDE050"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生物多样性</w:t>
            </w:r>
          </w:p>
        </w:tc>
        <w:tc>
          <w:tcPr>
            <w:tcW w:w="1134" w:type="dxa"/>
            <w:tcBorders>
              <w:top w:val="nil"/>
              <w:left w:val="nil"/>
              <w:bottom w:val="single" w:sz="4" w:space="0" w:color="auto"/>
              <w:right w:val="single" w:sz="4" w:space="0" w:color="auto"/>
            </w:tcBorders>
            <w:shd w:val="clear" w:color="auto" w:fill="auto"/>
            <w:noWrap/>
            <w:vAlign w:val="center"/>
          </w:tcPr>
          <w:p w14:paraId="5DC322F8"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水资源和海洋资源</w:t>
            </w:r>
          </w:p>
        </w:tc>
        <w:tc>
          <w:tcPr>
            <w:tcW w:w="992" w:type="dxa"/>
            <w:tcBorders>
              <w:top w:val="nil"/>
              <w:left w:val="nil"/>
              <w:bottom w:val="single" w:sz="4" w:space="0" w:color="auto"/>
              <w:right w:val="single" w:sz="4" w:space="0" w:color="auto"/>
            </w:tcBorders>
            <w:shd w:val="clear" w:color="auto" w:fill="auto"/>
            <w:noWrap/>
            <w:vAlign w:val="center"/>
          </w:tcPr>
          <w:p w14:paraId="22216FFE"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减缓气候变化</w:t>
            </w:r>
          </w:p>
        </w:tc>
        <w:tc>
          <w:tcPr>
            <w:tcW w:w="993" w:type="dxa"/>
            <w:tcBorders>
              <w:top w:val="nil"/>
              <w:left w:val="nil"/>
              <w:bottom w:val="single" w:sz="4" w:space="0" w:color="auto"/>
              <w:right w:val="single" w:sz="4" w:space="0" w:color="auto"/>
            </w:tcBorders>
            <w:shd w:val="clear" w:color="auto" w:fill="auto"/>
            <w:noWrap/>
            <w:vAlign w:val="center"/>
          </w:tcPr>
          <w:p w14:paraId="77D22C53"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适应气候变化</w:t>
            </w:r>
          </w:p>
        </w:tc>
        <w:tc>
          <w:tcPr>
            <w:tcW w:w="1134" w:type="dxa"/>
            <w:tcBorders>
              <w:top w:val="nil"/>
              <w:left w:val="nil"/>
              <w:bottom w:val="single" w:sz="4" w:space="0" w:color="auto"/>
              <w:right w:val="single" w:sz="4" w:space="0" w:color="auto"/>
            </w:tcBorders>
            <w:shd w:val="clear" w:color="auto" w:fill="auto"/>
            <w:noWrap/>
            <w:vAlign w:val="center"/>
          </w:tcPr>
          <w:p w14:paraId="54FB702D"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污染防控</w:t>
            </w:r>
          </w:p>
        </w:tc>
        <w:tc>
          <w:tcPr>
            <w:tcW w:w="1105" w:type="dxa"/>
            <w:tcBorders>
              <w:top w:val="nil"/>
              <w:left w:val="nil"/>
              <w:bottom w:val="single" w:sz="4" w:space="0" w:color="auto"/>
              <w:right w:val="single" w:sz="4" w:space="0" w:color="auto"/>
            </w:tcBorders>
            <w:shd w:val="clear" w:color="auto" w:fill="auto"/>
            <w:noWrap/>
            <w:vAlign w:val="center"/>
          </w:tcPr>
          <w:p w14:paraId="4D0B4A49"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循环经济</w:t>
            </w:r>
          </w:p>
        </w:tc>
      </w:tr>
      <w:tr w:rsidR="003664B6" w:rsidRPr="002D35FC" w14:paraId="5997716C" w14:textId="77777777">
        <w:trPr>
          <w:trHeight w:val="308"/>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37F3F81"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全球环境基金</w:t>
            </w:r>
          </w:p>
          <w:p w14:paraId="43B3EA37"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《GEF-8 项目指南》</w:t>
            </w:r>
          </w:p>
        </w:tc>
        <w:tc>
          <w:tcPr>
            <w:tcW w:w="1276" w:type="dxa"/>
            <w:tcBorders>
              <w:top w:val="nil"/>
              <w:left w:val="nil"/>
              <w:bottom w:val="single" w:sz="4" w:space="0" w:color="auto"/>
              <w:right w:val="single" w:sz="4" w:space="0" w:color="auto"/>
            </w:tcBorders>
            <w:shd w:val="clear" w:color="auto" w:fill="auto"/>
            <w:noWrap/>
            <w:vAlign w:val="center"/>
          </w:tcPr>
          <w:p w14:paraId="682D1C37"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生物多样性</w:t>
            </w:r>
          </w:p>
        </w:tc>
        <w:tc>
          <w:tcPr>
            <w:tcW w:w="1134" w:type="dxa"/>
            <w:tcBorders>
              <w:top w:val="nil"/>
              <w:left w:val="nil"/>
              <w:bottom w:val="single" w:sz="4" w:space="0" w:color="auto"/>
              <w:right w:val="single" w:sz="4" w:space="0" w:color="auto"/>
            </w:tcBorders>
            <w:shd w:val="clear" w:color="auto" w:fill="auto"/>
            <w:noWrap/>
            <w:vAlign w:val="center"/>
          </w:tcPr>
          <w:p w14:paraId="25A05AD3"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国际水域</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13C91943"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气候变化</w:t>
            </w:r>
          </w:p>
        </w:tc>
        <w:tc>
          <w:tcPr>
            <w:tcW w:w="1134" w:type="dxa"/>
            <w:tcBorders>
              <w:top w:val="nil"/>
              <w:left w:val="nil"/>
              <w:bottom w:val="single" w:sz="4" w:space="0" w:color="auto"/>
              <w:right w:val="single" w:sz="4" w:space="0" w:color="auto"/>
            </w:tcBorders>
            <w:shd w:val="clear" w:color="auto" w:fill="auto"/>
            <w:noWrap/>
            <w:vAlign w:val="center"/>
          </w:tcPr>
          <w:p w14:paraId="24DAD331"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土壤退化</w:t>
            </w:r>
          </w:p>
        </w:tc>
        <w:tc>
          <w:tcPr>
            <w:tcW w:w="1105" w:type="dxa"/>
            <w:tcBorders>
              <w:top w:val="nil"/>
              <w:left w:val="nil"/>
              <w:bottom w:val="single" w:sz="4" w:space="0" w:color="auto"/>
              <w:right w:val="single" w:sz="4" w:space="0" w:color="auto"/>
            </w:tcBorders>
            <w:shd w:val="clear" w:color="auto" w:fill="auto"/>
            <w:noWrap/>
            <w:vAlign w:val="center"/>
          </w:tcPr>
          <w:p w14:paraId="79E4CCF3"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化学品与废弃物</w:t>
            </w:r>
          </w:p>
        </w:tc>
      </w:tr>
      <w:tr w:rsidR="003664B6" w:rsidRPr="002D35FC" w14:paraId="3FF360BD" w14:textId="77777777">
        <w:trPr>
          <w:trHeight w:val="308"/>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21E732D9"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国际资本协会</w:t>
            </w:r>
          </w:p>
          <w:p w14:paraId="3D9676EA"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《绿色债券原则》</w:t>
            </w:r>
          </w:p>
        </w:tc>
        <w:tc>
          <w:tcPr>
            <w:tcW w:w="1276" w:type="dxa"/>
            <w:tcBorders>
              <w:top w:val="nil"/>
              <w:left w:val="nil"/>
              <w:bottom w:val="single" w:sz="4" w:space="0" w:color="auto"/>
              <w:right w:val="single" w:sz="4" w:space="0" w:color="auto"/>
            </w:tcBorders>
            <w:shd w:val="clear" w:color="auto" w:fill="auto"/>
            <w:noWrap/>
            <w:vAlign w:val="center"/>
          </w:tcPr>
          <w:p w14:paraId="505CBECE"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生物多样性</w:t>
            </w:r>
          </w:p>
        </w:tc>
        <w:tc>
          <w:tcPr>
            <w:tcW w:w="1134" w:type="dxa"/>
            <w:tcBorders>
              <w:top w:val="nil"/>
              <w:left w:val="nil"/>
              <w:bottom w:val="single" w:sz="4" w:space="0" w:color="auto"/>
              <w:right w:val="single" w:sz="4" w:space="0" w:color="auto"/>
            </w:tcBorders>
            <w:shd w:val="clear" w:color="auto" w:fill="auto"/>
            <w:noWrap/>
            <w:vAlign w:val="center"/>
          </w:tcPr>
          <w:p w14:paraId="1110CFD6"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自然资源保护</w:t>
            </w:r>
          </w:p>
        </w:tc>
        <w:tc>
          <w:tcPr>
            <w:tcW w:w="992" w:type="dxa"/>
            <w:tcBorders>
              <w:top w:val="nil"/>
              <w:left w:val="nil"/>
              <w:bottom w:val="single" w:sz="4" w:space="0" w:color="auto"/>
              <w:right w:val="single" w:sz="4" w:space="0" w:color="auto"/>
            </w:tcBorders>
            <w:shd w:val="clear" w:color="auto" w:fill="auto"/>
            <w:noWrap/>
            <w:vAlign w:val="center"/>
          </w:tcPr>
          <w:p w14:paraId="4D0206E7"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减缓气候变化</w:t>
            </w:r>
          </w:p>
        </w:tc>
        <w:tc>
          <w:tcPr>
            <w:tcW w:w="993" w:type="dxa"/>
            <w:tcBorders>
              <w:top w:val="nil"/>
              <w:left w:val="nil"/>
              <w:bottom w:val="single" w:sz="4" w:space="0" w:color="auto"/>
              <w:right w:val="single" w:sz="4" w:space="0" w:color="auto"/>
            </w:tcBorders>
            <w:shd w:val="clear" w:color="auto" w:fill="auto"/>
            <w:noWrap/>
            <w:vAlign w:val="center"/>
          </w:tcPr>
          <w:p w14:paraId="61CFB4AA"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适应气候变化</w:t>
            </w:r>
          </w:p>
        </w:tc>
        <w:tc>
          <w:tcPr>
            <w:tcW w:w="1134" w:type="dxa"/>
            <w:tcBorders>
              <w:top w:val="nil"/>
              <w:left w:val="nil"/>
              <w:bottom w:val="single" w:sz="4" w:space="0" w:color="auto"/>
              <w:right w:val="single" w:sz="4" w:space="0" w:color="auto"/>
            </w:tcBorders>
            <w:shd w:val="clear" w:color="auto" w:fill="auto"/>
            <w:noWrap/>
            <w:vAlign w:val="center"/>
          </w:tcPr>
          <w:p w14:paraId="7852DB69"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污染预防和控制</w:t>
            </w:r>
          </w:p>
        </w:tc>
        <w:tc>
          <w:tcPr>
            <w:tcW w:w="1105" w:type="dxa"/>
            <w:tcBorders>
              <w:top w:val="nil"/>
              <w:left w:val="nil"/>
              <w:bottom w:val="single" w:sz="4" w:space="0" w:color="auto"/>
              <w:right w:val="single" w:sz="4" w:space="0" w:color="auto"/>
            </w:tcBorders>
            <w:shd w:val="clear" w:color="auto" w:fill="auto"/>
            <w:noWrap/>
            <w:vAlign w:val="center"/>
          </w:tcPr>
          <w:p w14:paraId="1DB83C70"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 xml:space="preserve">-　</w:t>
            </w:r>
          </w:p>
        </w:tc>
      </w:tr>
      <w:tr w:rsidR="003664B6" w:rsidRPr="002D35FC" w14:paraId="5AC23D45" w14:textId="77777777">
        <w:trPr>
          <w:trHeight w:val="308"/>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6D31A82"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经合组织发展援助委员会</w:t>
            </w:r>
          </w:p>
          <w:p w14:paraId="1BACE3FE"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《里约标记方法》</w:t>
            </w:r>
          </w:p>
        </w:tc>
        <w:tc>
          <w:tcPr>
            <w:tcW w:w="1276" w:type="dxa"/>
            <w:tcBorders>
              <w:top w:val="nil"/>
              <w:left w:val="nil"/>
              <w:bottom w:val="single" w:sz="4" w:space="0" w:color="auto"/>
              <w:right w:val="single" w:sz="4" w:space="0" w:color="auto"/>
            </w:tcBorders>
            <w:shd w:val="clear" w:color="auto" w:fill="auto"/>
            <w:noWrap/>
            <w:vAlign w:val="center"/>
          </w:tcPr>
          <w:p w14:paraId="52B33700"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生物多样性</w:t>
            </w:r>
          </w:p>
        </w:tc>
        <w:tc>
          <w:tcPr>
            <w:tcW w:w="1134" w:type="dxa"/>
            <w:tcBorders>
              <w:top w:val="nil"/>
              <w:left w:val="nil"/>
              <w:bottom w:val="single" w:sz="4" w:space="0" w:color="auto"/>
              <w:right w:val="single" w:sz="4" w:space="0" w:color="auto"/>
            </w:tcBorders>
            <w:shd w:val="clear" w:color="auto" w:fill="auto"/>
            <w:noWrap/>
            <w:vAlign w:val="center"/>
          </w:tcPr>
          <w:p w14:paraId="4051EFE3"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荒漠化</w:t>
            </w:r>
          </w:p>
        </w:tc>
        <w:tc>
          <w:tcPr>
            <w:tcW w:w="992" w:type="dxa"/>
            <w:tcBorders>
              <w:top w:val="nil"/>
              <w:left w:val="nil"/>
              <w:bottom w:val="single" w:sz="4" w:space="0" w:color="auto"/>
              <w:right w:val="single" w:sz="4" w:space="0" w:color="auto"/>
            </w:tcBorders>
            <w:shd w:val="clear" w:color="auto" w:fill="auto"/>
            <w:noWrap/>
            <w:vAlign w:val="center"/>
          </w:tcPr>
          <w:p w14:paraId="226CBF18"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减缓气候变化</w:t>
            </w:r>
          </w:p>
        </w:tc>
        <w:tc>
          <w:tcPr>
            <w:tcW w:w="993" w:type="dxa"/>
            <w:tcBorders>
              <w:top w:val="nil"/>
              <w:left w:val="nil"/>
              <w:bottom w:val="single" w:sz="4" w:space="0" w:color="auto"/>
              <w:right w:val="single" w:sz="4" w:space="0" w:color="auto"/>
            </w:tcBorders>
            <w:shd w:val="clear" w:color="auto" w:fill="auto"/>
            <w:noWrap/>
            <w:vAlign w:val="center"/>
          </w:tcPr>
          <w:p w14:paraId="40EBB736"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适应气候变化</w:t>
            </w:r>
          </w:p>
        </w:tc>
        <w:tc>
          <w:tcPr>
            <w:tcW w:w="1134" w:type="dxa"/>
            <w:tcBorders>
              <w:top w:val="nil"/>
              <w:left w:val="nil"/>
              <w:bottom w:val="single" w:sz="4" w:space="0" w:color="auto"/>
              <w:right w:val="single" w:sz="4" w:space="0" w:color="auto"/>
            </w:tcBorders>
            <w:shd w:val="clear" w:color="auto" w:fill="auto"/>
            <w:noWrap/>
            <w:vAlign w:val="center"/>
          </w:tcPr>
          <w:p w14:paraId="2DE07500"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hint="eastAsia"/>
              </w:rPr>
              <w:t xml:space="preserve">　-</w:t>
            </w:r>
          </w:p>
        </w:tc>
        <w:tc>
          <w:tcPr>
            <w:tcW w:w="1105" w:type="dxa"/>
            <w:tcBorders>
              <w:top w:val="nil"/>
              <w:left w:val="nil"/>
              <w:bottom w:val="single" w:sz="4" w:space="0" w:color="auto"/>
              <w:right w:val="single" w:sz="4" w:space="0" w:color="auto"/>
            </w:tcBorders>
            <w:shd w:val="clear" w:color="auto" w:fill="auto"/>
            <w:noWrap/>
            <w:vAlign w:val="center"/>
          </w:tcPr>
          <w:p w14:paraId="16F5476F" w14:textId="77777777" w:rsidR="003664B6" w:rsidRPr="002D35FC" w:rsidRDefault="0048763D">
            <w:pPr>
              <w:jc w:val="center"/>
              <w:rPr>
                <w:rFonts w:ascii="仿宋_GB2312" w:eastAsia="仿宋_GB2312" w:hAnsi="Calibri" w:cs="Times New Roman"/>
              </w:rPr>
            </w:pPr>
            <w:r w:rsidRPr="002D35FC">
              <w:rPr>
                <w:rFonts w:ascii="仿宋_GB2312" w:eastAsia="仿宋_GB2312" w:hAnsi="Calibri" w:cs="Times New Roman" w:hint="eastAsia"/>
              </w:rPr>
              <w:t xml:space="preserve">-　</w:t>
            </w:r>
          </w:p>
        </w:tc>
      </w:tr>
    </w:tbl>
    <w:p w14:paraId="68B57900"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以《</w:t>
      </w:r>
      <w:r w:rsidRPr="002D35FC">
        <w:rPr>
          <w:rFonts w:ascii="仿宋_GB2312" w:eastAsia="仿宋_GB2312" w:hAnsi="Calibri" w:cs="Times New Roman"/>
          <w:sz w:val="30"/>
          <w:szCs w:val="30"/>
        </w:rPr>
        <w:t>绿色债券原则</w:t>
      </w:r>
      <w:r w:rsidRPr="002D35FC">
        <w:rPr>
          <w:rFonts w:ascii="仿宋_GB2312" w:eastAsia="仿宋_GB2312" w:hAnsi="Calibri" w:cs="Times New Roman" w:hint="eastAsia"/>
          <w:sz w:val="30"/>
          <w:szCs w:val="30"/>
        </w:rPr>
        <w:t>》为例，“生物多样性保护”与“自然资源保护”被列为两类不同的环境目标，与此对应设立了“陆地和水生生物多样性保护”与“</w:t>
      </w:r>
      <w:r w:rsidRPr="002D35FC">
        <w:rPr>
          <w:rFonts w:ascii="仿宋_GB2312" w:eastAsia="仿宋_GB2312" w:hAnsi="Calibri" w:cs="Times New Roman"/>
          <w:sz w:val="30"/>
          <w:szCs w:val="30"/>
        </w:rPr>
        <w:t>生物资源和土地资源的环境可持续管理</w:t>
      </w:r>
      <w:r w:rsidRPr="002D35FC">
        <w:rPr>
          <w:rFonts w:ascii="仿宋_GB2312" w:eastAsia="仿宋_GB2312" w:hAnsi="Calibri" w:cs="Times New Roman" w:hint="eastAsia"/>
          <w:sz w:val="30"/>
          <w:szCs w:val="30"/>
        </w:rPr>
        <w:t>”两个绿色项目类别。基于此，</w:t>
      </w:r>
      <w:r w:rsidRPr="002D35FC">
        <w:rPr>
          <w:rFonts w:ascii="仿宋_GB2312" w:eastAsia="仿宋_GB2312" w:hAnsi="Calibri" w:cs="Times New Roman"/>
          <w:sz w:val="30"/>
          <w:szCs w:val="30"/>
        </w:rPr>
        <w:t>《生物多样性项目影响报告披露指标建议》</w:t>
      </w:r>
      <w:r w:rsidRPr="002D35FC">
        <w:rPr>
          <w:rFonts w:ascii="仿宋_GB2312" w:eastAsia="仿宋_GB2312" w:hAnsi="Calibri" w:cs="Times New Roman" w:hint="eastAsia"/>
          <w:sz w:val="30"/>
          <w:szCs w:val="30"/>
        </w:rPr>
        <w:t>中的生物多样性项目仅包含“陆地和水生生物多样性保护”类别项目，排除“</w:t>
      </w:r>
      <w:r w:rsidRPr="002D35FC">
        <w:rPr>
          <w:rFonts w:ascii="仿宋_GB2312" w:eastAsia="仿宋_GB2312" w:hAnsi="Calibri" w:cs="Times New Roman"/>
          <w:sz w:val="30"/>
          <w:szCs w:val="30"/>
        </w:rPr>
        <w:t>生物资源和土地资源的环境可持续管</w:t>
      </w:r>
      <w:r w:rsidRPr="002D35FC">
        <w:rPr>
          <w:rFonts w:ascii="仿宋_GB2312" w:eastAsia="仿宋_GB2312" w:hAnsi="Calibri" w:cs="Times New Roman"/>
          <w:sz w:val="30"/>
          <w:szCs w:val="30"/>
        </w:rPr>
        <w:lastRenderedPageBreak/>
        <w:t>理</w:t>
      </w:r>
      <w:r w:rsidRPr="002D35FC">
        <w:rPr>
          <w:rFonts w:ascii="仿宋_GB2312" w:eastAsia="仿宋_GB2312" w:hAnsi="Calibri" w:cs="Times New Roman" w:hint="eastAsia"/>
          <w:sz w:val="30"/>
          <w:szCs w:val="30"/>
        </w:rPr>
        <w:t>”类别及此项下的</w:t>
      </w:r>
      <w:r w:rsidRPr="002D35FC">
        <w:rPr>
          <w:rFonts w:ascii="仿宋_GB2312" w:eastAsia="仿宋_GB2312" w:hAnsi="Calibri" w:cs="Times New Roman"/>
          <w:sz w:val="30"/>
          <w:szCs w:val="30"/>
        </w:rPr>
        <w:t>可持续发展农业、可持续发展畜牧业、气候智能农业投入、可持续发展渔业及水产养殖业、可持续发展林业例如造林或再造林、保护或修复自然景观</w:t>
      </w:r>
      <w:r w:rsidRPr="002D35FC">
        <w:rPr>
          <w:rFonts w:ascii="仿宋_GB2312" w:eastAsia="仿宋_GB2312" w:hAnsi="Calibri" w:cs="Times New Roman" w:hint="eastAsia"/>
          <w:sz w:val="30"/>
          <w:szCs w:val="30"/>
        </w:rPr>
        <w:t>等与生物多样性紧密相关的项目，因此</w:t>
      </w:r>
      <w:r w:rsidRPr="002D35FC">
        <w:rPr>
          <w:rFonts w:ascii="仿宋_GB2312" w:eastAsia="仿宋_GB2312" w:hAnsi="Calibri" w:cs="Times New Roman"/>
          <w:sz w:val="30"/>
          <w:szCs w:val="30"/>
        </w:rPr>
        <w:t>《生物多样性项目影响报告披露指标建议》</w:t>
      </w:r>
      <w:r w:rsidRPr="002D35FC">
        <w:rPr>
          <w:rFonts w:ascii="仿宋_GB2312" w:eastAsia="仿宋_GB2312" w:hAnsi="Calibri" w:cs="Times New Roman" w:hint="eastAsia"/>
          <w:sz w:val="30"/>
          <w:szCs w:val="30"/>
        </w:rPr>
        <w:t>中的生物多样性项目覆盖范围相对较窄。</w:t>
      </w:r>
    </w:p>
    <w:p w14:paraId="14EFD549"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36" w:name="_Toc971501756_WPSOffice_Level2"/>
      <w:r w:rsidRPr="002D35FC">
        <w:rPr>
          <w:rFonts w:ascii="楷体_GB2312" w:eastAsia="楷体_GB2312" w:hAnsi="仿宋_GB2312" w:cs="仿宋_GB2312" w:hint="eastAsia"/>
          <w:b/>
          <w:bCs/>
          <w:color w:val="000000"/>
          <w:sz w:val="30"/>
          <w:szCs w:val="30"/>
        </w:rPr>
        <w:t>（二）国外生物多样性环境效益信息披露标准和要求</w:t>
      </w:r>
      <w:bookmarkEnd w:id="36"/>
    </w:p>
    <w:p w14:paraId="4FD614A8" w14:textId="77777777" w:rsidR="003664B6" w:rsidRPr="002D35FC" w:rsidRDefault="0048763D">
      <w:pPr>
        <w:adjustRightInd w:val="0"/>
        <w:snapToGrid w:val="0"/>
        <w:spacing w:line="560" w:lineRule="exact"/>
        <w:ind w:firstLineChars="200" w:firstLine="602"/>
        <w:rPr>
          <w:rFonts w:ascii="仿宋_GB2312" w:eastAsia="仿宋_GB2312" w:hAnsi="Calibri" w:cs="Times New Roman"/>
          <w:b/>
          <w:bCs/>
          <w:sz w:val="30"/>
          <w:szCs w:val="30"/>
        </w:rPr>
      </w:pPr>
      <w:r w:rsidRPr="002D35FC">
        <w:rPr>
          <w:rFonts w:ascii="仿宋_GB2312" w:eastAsia="仿宋_GB2312" w:hAnsi="Calibri" w:cs="Times New Roman" w:hint="eastAsia"/>
          <w:b/>
          <w:bCs/>
          <w:sz w:val="30"/>
          <w:szCs w:val="30"/>
        </w:rPr>
        <w:t>1、企业生物多样性信息披露标准和要求</w:t>
      </w:r>
    </w:p>
    <w:p w14:paraId="62E34147"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近年来，国际社会对企业生物多样性信息披露的重视度逐步提升。全球可持续发展标准委员会（</w:t>
      </w:r>
      <w:r w:rsidRPr="002D35FC">
        <w:rPr>
          <w:rFonts w:ascii="仿宋_GB2312" w:eastAsia="仿宋_GB2312" w:hAnsi="Calibri" w:cs="Times New Roman"/>
          <w:sz w:val="30"/>
          <w:szCs w:val="30"/>
        </w:rPr>
        <w:t>GSSB</w:t>
      </w:r>
      <w:r w:rsidRPr="002D35FC">
        <w:rPr>
          <w:rFonts w:ascii="仿宋_GB2312" w:eastAsia="仿宋_GB2312" w:hAnsi="Calibri" w:cs="Times New Roman" w:hint="eastAsia"/>
          <w:sz w:val="30"/>
          <w:szCs w:val="30"/>
        </w:rPr>
        <w:t>）、气候变化信息披露标准委员会（CDSB）、</w:t>
      </w:r>
      <w:r w:rsidRPr="002D35FC">
        <w:rPr>
          <w:rFonts w:ascii="仿宋_GB2312" w:eastAsia="仿宋_GB2312" w:hAnsi="Calibri" w:cs="Times New Roman"/>
          <w:sz w:val="30"/>
          <w:szCs w:val="30"/>
        </w:rPr>
        <w:t>自然相关财务披露工作组</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TNFD</w:t>
      </w:r>
      <w:r w:rsidRPr="002D35FC">
        <w:rPr>
          <w:rFonts w:ascii="仿宋_GB2312" w:eastAsia="仿宋_GB2312" w:hAnsi="Calibri" w:cs="Times New Roman" w:hint="eastAsia"/>
          <w:sz w:val="30"/>
          <w:szCs w:val="30"/>
        </w:rPr>
        <w:t>）等机构先后发布企业生物多样性信息披露指引，以帮助企业提高披露效率。</w:t>
      </w:r>
    </w:p>
    <w:p w14:paraId="434C2F3D"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通过对气</w:t>
      </w:r>
      <w:r w:rsidRPr="002D35FC">
        <w:rPr>
          <w:rFonts w:ascii="仿宋_GB2312" w:eastAsia="仿宋_GB2312" w:hAnsi="Calibri" w:cs="Times New Roman"/>
          <w:sz w:val="30"/>
          <w:szCs w:val="30"/>
        </w:rPr>
        <w:t>候变化信息披露标准委员会《与生物多样性相关信息披露应用指南》、全球可持续发展标准委员会《GRI 304生物多样性修订版-征求意见稿》、自然相关财务披露工作组《自然相关财务信息披露框架》及欧盟《欧洲可持续发展报告准则-E4生物多样性与生态系统》四份标准文件</w:t>
      </w:r>
      <w:r w:rsidRPr="002D35FC">
        <w:rPr>
          <w:rFonts w:ascii="仿宋_GB2312" w:eastAsia="仿宋_GB2312" w:hAnsi="Calibri" w:cs="Times New Roman" w:hint="eastAsia"/>
          <w:sz w:val="30"/>
          <w:szCs w:val="30"/>
        </w:rPr>
        <w:t>的</w:t>
      </w:r>
      <w:r w:rsidRPr="002D35FC">
        <w:rPr>
          <w:rFonts w:ascii="仿宋_GB2312" w:eastAsia="仿宋_GB2312" w:hAnsi="Calibri" w:cs="Times New Roman"/>
          <w:sz w:val="30"/>
          <w:szCs w:val="30"/>
        </w:rPr>
        <w:t>分析</w:t>
      </w:r>
      <w:r w:rsidRPr="002D35FC">
        <w:rPr>
          <w:rFonts w:ascii="仿宋_GB2312" w:eastAsia="仿宋_GB2312" w:hAnsi="Calibri" w:cs="Times New Roman" w:hint="eastAsia"/>
          <w:sz w:val="30"/>
          <w:szCs w:val="30"/>
        </w:rPr>
        <w:t>，发现呈现以下共同特征：</w:t>
      </w:r>
    </w:p>
    <w:p w14:paraId="5CBD06F5"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hint="eastAsia"/>
          <w:b/>
          <w:bCs/>
          <w:sz w:val="30"/>
          <w:szCs w:val="30"/>
        </w:rPr>
        <w:t>（1）建议披露核心内容趋同。</w:t>
      </w:r>
      <w:r w:rsidRPr="002D35FC">
        <w:rPr>
          <w:rFonts w:ascii="仿宋_GB2312" w:eastAsia="仿宋_GB2312" w:hAnsi="Calibri" w:cs="Times New Roman" w:hint="eastAsia"/>
          <w:sz w:val="30"/>
          <w:szCs w:val="30"/>
        </w:rPr>
        <w:t>四份标准中的建议披露框架均包含企业对生物多样性/自然资源的依赖、影响、风险与机遇管理、保护行动与措施、指标与绩效5项核心内容。</w:t>
      </w:r>
    </w:p>
    <w:p w14:paraId="5AC0D000"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hint="eastAsia"/>
          <w:b/>
          <w:bCs/>
          <w:sz w:val="30"/>
          <w:szCs w:val="30"/>
        </w:rPr>
        <w:t>（</w:t>
      </w:r>
      <w:r w:rsidRPr="002D35FC">
        <w:rPr>
          <w:rFonts w:ascii="仿宋_GB2312" w:eastAsia="仿宋_GB2312" w:hAnsi="Calibri" w:cs="Times New Roman"/>
          <w:b/>
          <w:bCs/>
          <w:sz w:val="30"/>
          <w:szCs w:val="30"/>
        </w:rPr>
        <w:t>2</w:t>
      </w:r>
      <w:r w:rsidRPr="002D35FC">
        <w:rPr>
          <w:rFonts w:ascii="仿宋_GB2312" w:eastAsia="仿宋_GB2312" w:hAnsi="Calibri" w:cs="Times New Roman" w:hint="eastAsia"/>
          <w:b/>
          <w:bCs/>
          <w:sz w:val="30"/>
          <w:szCs w:val="30"/>
        </w:rPr>
        <w:t>）鼓励进行生物多样性环境效益信息披露。</w:t>
      </w:r>
      <w:r w:rsidRPr="002D35FC">
        <w:rPr>
          <w:rFonts w:ascii="仿宋_GB2312" w:eastAsia="仿宋_GB2312" w:hAnsi="Calibri" w:cs="Times New Roman" w:hint="eastAsia"/>
          <w:sz w:val="30"/>
          <w:szCs w:val="30"/>
        </w:rPr>
        <w:t>在指标与绩效部分，四份标准均鼓励企业结合定性与定量指标进行生物多样性环境效益信息披露，并提供部分指标供企业参考。</w:t>
      </w:r>
    </w:p>
    <w:p w14:paraId="31F87887"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lastRenderedPageBreak/>
        <w:t>以《与生物多样性相关信息披露应用指南》为例，文件对生物多样绩效评估工具及绩效指标选择方式进行详细介绍，并建议：</w:t>
      </w:r>
    </w:p>
    <w:p w14:paraId="2434956E" w14:textId="77777777" w:rsidR="003664B6" w:rsidRPr="002D35FC" w:rsidRDefault="0048763D">
      <w:pPr>
        <w:spacing w:line="360" w:lineRule="auto"/>
        <w:ind w:firstLineChars="200" w:firstLine="600"/>
        <w:rPr>
          <w:rFonts w:ascii="仿宋_GB2312" w:eastAsia="仿宋_GB2312" w:hAnsi="Calibri" w:cs="Times New Roman"/>
          <w:sz w:val="30"/>
          <w:szCs w:val="30"/>
        </w:rPr>
      </w:pPr>
      <w:r w:rsidRPr="002D35FC">
        <w:rPr>
          <w:rFonts w:ascii="仿宋_GB2312" w:eastAsia="仿宋_GB2312" w:hAnsi="Calibri" w:cs="Times New Roman"/>
          <w:sz w:val="30"/>
          <w:szCs w:val="30"/>
        </w:rPr>
        <w:t>衡量标准应符合行业准则</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得到现有报告规定和国际倡议的认可，并按照公认的方法计算，使其具有可比性和基准性。</w:t>
      </w:r>
    </w:p>
    <w:p w14:paraId="10557441" w14:textId="77777777" w:rsidR="003664B6" w:rsidRPr="002D35FC" w:rsidRDefault="0048763D">
      <w:pPr>
        <w:spacing w:line="360" w:lineRule="auto"/>
        <w:ind w:firstLineChars="200" w:firstLine="600"/>
        <w:rPr>
          <w:rFonts w:ascii="仿宋_GB2312" w:eastAsia="仿宋_GB2312" w:hAnsi="Calibri" w:cs="Times New Roman"/>
          <w:sz w:val="30"/>
          <w:szCs w:val="30"/>
        </w:rPr>
      </w:pPr>
      <w:r w:rsidRPr="002D35FC">
        <w:rPr>
          <w:rFonts w:ascii="仿宋_GB2312" w:eastAsia="仿宋_GB2312" w:hAnsi="Calibri" w:cs="Times New Roman"/>
          <w:sz w:val="30"/>
          <w:szCs w:val="30"/>
        </w:rPr>
        <w:t>由于单一指标无法涵盖生物多样性的所有要素，因此鼓励披露可提供不同视角（如物种丰度、物种丰富度、栖息地可用性、生态系统完整性、最终生态系统服务）的相关指标组合</w:t>
      </w:r>
      <w:r w:rsidRPr="002D35FC">
        <w:rPr>
          <w:rFonts w:ascii="仿宋_GB2312" w:eastAsia="仿宋_GB2312" w:hAnsi="Calibri" w:cs="Times New Roman" w:hint="eastAsia"/>
          <w:sz w:val="30"/>
          <w:szCs w:val="30"/>
        </w:rPr>
        <w:t>。</w:t>
      </w:r>
    </w:p>
    <w:p w14:paraId="3959AC8B" w14:textId="77777777" w:rsidR="003664B6" w:rsidRPr="002D35FC" w:rsidRDefault="0048763D">
      <w:pPr>
        <w:spacing w:line="360" w:lineRule="auto"/>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生物多样性度量和指标因行业、生态系统类型和国家而异，建议在可获得的情况下查看行业/生态系统/国家的具体指导。</w:t>
      </w:r>
    </w:p>
    <w:p w14:paraId="403D1C8C"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hint="eastAsia"/>
          <w:b/>
          <w:bCs/>
          <w:sz w:val="30"/>
          <w:szCs w:val="30"/>
        </w:rPr>
        <w:t>（</w:t>
      </w:r>
      <w:r w:rsidRPr="002D35FC">
        <w:rPr>
          <w:rFonts w:ascii="仿宋_GB2312" w:eastAsia="仿宋_GB2312" w:hAnsi="Calibri" w:cs="Times New Roman"/>
          <w:b/>
          <w:bCs/>
          <w:sz w:val="30"/>
          <w:szCs w:val="30"/>
        </w:rPr>
        <w:t>3</w:t>
      </w:r>
      <w:r w:rsidRPr="002D35FC">
        <w:rPr>
          <w:rFonts w:ascii="仿宋_GB2312" w:eastAsia="仿宋_GB2312" w:hAnsi="Calibri" w:cs="Times New Roman" w:hint="eastAsia"/>
          <w:b/>
          <w:bCs/>
          <w:sz w:val="30"/>
          <w:szCs w:val="30"/>
        </w:rPr>
        <w:t>）采用减缓分级法（mitigation hierarchy approach）。</w:t>
      </w:r>
      <w:r w:rsidRPr="002D35FC">
        <w:rPr>
          <w:rFonts w:ascii="仿宋_GB2312" w:eastAsia="仿宋_GB2312" w:hAnsi="Calibri" w:cs="Times New Roman" w:hint="eastAsia"/>
          <w:sz w:val="30"/>
          <w:szCs w:val="30"/>
        </w:rPr>
        <w:t>四份标准均推荐采用减缓分级法提升企业对生物多样性影响的响应、管理及报告质量。从生物多样性环境效益信息披露角度看，四份文件重点在避免、减少与恢复层面，即企业避免和减少自身业务对生物多样性的影响方面，较少涉及再生层面。</w:t>
      </w:r>
    </w:p>
    <w:tbl>
      <w:tblPr>
        <w:tblStyle w:val="af0"/>
        <w:tblW w:w="0" w:type="auto"/>
        <w:tblLook w:val="04A0" w:firstRow="1" w:lastRow="0" w:firstColumn="1" w:lastColumn="0" w:noHBand="0" w:noVBand="1"/>
      </w:tblPr>
      <w:tblGrid>
        <w:gridCol w:w="4176"/>
        <w:gridCol w:w="4120"/>
      </w:tblGrid>
      <w:tr w:rsidR="003664B6" w:rsidRPr="002D35FC" w14:paraId="6B0A305E" w14:textId="77777777">
        <w:tc>
          <w:tcPr>
            <w:tcW w:w="3681" w:type="dxa"/>
          </w:tcPr>
          <w:p w14:paraId="037D0EB7" w14:textId="77777777" w:rsidR="003664B6" w:rsidRPr="002D35FC" w:rsidRDefault="0048763D">
            <w:pPr>
              <w:spacing w:line="360" w:lineRule="auto"/>
              <w:rPr>
                <w:rFonts w:ascii="Times New Roman" w:hAnsi="Times New Roman"/>
                <w:color w:val="FF0000"/>
              </w:rPr>
            </w:pPr>
            <w:r w:rsidRPr="002D35FC">
              <w:rPr>
                <w:rFonts w:ascii="Times New Roman" w:hAnsi="Times New Roman"/>
                <w:noProof/>
                <w:color w:val="FF0000"/>
              </w:rPr>
              <w:drawing>
                <wp:anchor distT="0" distB="0" distL="114300" distR="114300" simplePos="0" relativeHeight="251659264" behindDoc="0" locked="0" layoutInCell="1" allowOverlap="1" wp14:anchorId="3453E277" wp14:editId="1123C913">
                  <wp:simplePos x="0" y="0"/>
                  <wp:positionH relativeFrom="column">
                    <wp:posOffset>-6350</wp:posOffset>
                  </wp:positionH>
                  <wp:positionV relativeFrom="paragraph">
                    <wp:posOffset>305435</wp:posOffset>
                  </wp:positionV>
                  <wp:extent cx="2509520" cy="1902460"/>
                  <wp:effectExtent l="0" t="0" r="5080" b="2540"/>
                  <wp:wrapTopAndBottom/>
                  <wp:docPr id="7681715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157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09520" cy="1902460"/>
                          </a:xfrm>
                          <a:prstGeom prst="rect">
                            <a:avLst/>
                          </a:prstGeom>
                        </pic:spPr>
                      </pic:pic>
                    </a:graphicData>
                  </a:graphic>
                </wp:anchor>
              </w:drawing>
            </w:r>
          </w:p>
        </w:tc>
        <w:tc>
          <w:tcPr>
            <w:tcW w:w="4615" w:type="dxa"/>
          </w:tcPr>
          <w:p w14:paraId="6FAA2C83" w14:textId="77777777" w:rsidR="003664B6" w:rsidRPr="002D35FC" w:rsidRDefault="0048763D">
            <w:pPr>
              <w:spacing w:line="360" w:lineRule="auto"/>
              <w:rPr>
                <w:rFonts w:ascii="仿宋_GB2312" w:eastAsia="仿宋_GB2312" w:hAnsi="Calibri" w:cs="Times New Roman"/>
              </w:rPr>
            </w:pPr>
            <w:r w:rsidRPr="002D35FC">
              <w:rPr>
                <w:rFonts w:ascii="仿宋_GB2312" w:eastAsia="仿宋_GB2312" w:hAnsi="Calibri" w:cs="Times New Roman"/>
              </w:rPr>
              <w:t>减缓分级法包括四种应依次采取的行动：</w:t>
            </w:r>
          </w:p>
          <w:p w14:paraId="6E7A99F8" w14:textId="77777777" w:rsidR="003664B6" w:rsidRPr="002D35FC" w:rsidRDefault="0048763D">
            <w:pPr>
              <w:spacing w:line="360" w:lineRule="auto"/>
              <w:rPr>
                <w:rFonts w:ascii="仿宋_GB2312" w:eastAsia="仿宋_GB2312" w:hAnsi="Calibri" w:cs="Times New Roman"/>
              </w:rPr>
            </w:pPr>
            <w:r w:rsidRPr="002D35FC">
              <w:rPr>
                <w:rFonts w:ascii="仿宋_GB2312" w:eastAsia="仿宋_GB2312" w:hAnsi="Calibri" w:cs="Times New Roman"/>
              </w:rPr>
              <w:t>避免：首先防止负面影响的发生；完全消除负面影响；</w:t>
            </w:r>
          </w:p>
          <w:p w14:paraId="7071AD03" w14:textId="77777777" w:rsidR="003664B6" w:rsidRPr="002D35FC" w:rsidRDefault="0048763D">
            <w:pPr>
              <w:spacing w:line="360" w:lineRule="auto"/>
              <w:rPr>
                <w:rFonts w:ascii="仿宋_GB2312" w:eastAsia="仿宋_GB2312" w:hAnsi="Calibri" w:cs="Times New Roman"/>
              </w:rPr>
            </w:pPr>
            <w:r w:rsidRPr="002D35FC">
              <w:rPr>
                <w:rFonts w:ascii="仿宋_GB2312" w:eastAsia="仿宋_GB2312" w:hAnsi="Calibri" w:cs="Times New Roman"/>
              </w:rPr>
              <w:t>减少：尽量减少无法完全消除的负面影响；</w:t>
            </w:r>
          </w:p>
          <w:p w14:paraId="540737E9" w14:textId="77777777" w:rsidR="003664B6" w:rsidRPr="002D35FC" w:rsidRDefault="0048763D">
            <w:pPr>
              <w:spacing w:line="360" w:lineRule="auto"/>
              <w:rPr>
                <w:rFonts w:ascii="仿宋_GB2312" w:eastAsia="仿宋_GB2312" w:hAnsi="Calibri" w:cs="Times New Roman"/>
              </w:rPr>
            </w:pPr>
            <w:r w:rsidRPr="002D35FC">
              <w:rPr>
                <w:rFonts w:ascii="仿宋_GB2312" w:eastAsia="仿宋_GB2312" w:hAnsi="Calibri" w:cs="Times New Roman"/>
              </w:rPr>
              <w:t>恢复：启动或加速恢复生态系统的健康、完整性和</w:t>
            </w:r>
            <w:proofErr w:type="gramStart"/>
            <w:r w:rsidRPr="002D35FC">
              <w:rPr>
                <w:rFonts w:ascii="仿宋_GB2312" w:eastAsia="仿宋_GB2312" w:hAnsi="Calibri" w:cs="Times New Roman"/>
              </w:rPr>
              <w:t>可</w:t>
            </w:r>
            <w:proofErr w:type="gramEnd"/>
            <w:r w:rsidRPr="002D35FC">
              <w:rPr>
                <w:rFonts w:ascii="仿宋_GB2312" w:eastAsia="仿宋_GB2312" w:hAnsi="Calibri" w:cs="Times New Roman"/>
              </w:rPr>
              <w:t>持续性，重点是状态的永久性变化</w:t>
            </w:r>
            <w:r w:rsidRPr="002D35FC">
              <w:rPr>
                <w:rFonts w:ascii="仿宋_GB2312" w:eastAsia="仿宋_GB2312" w:hAnsi="Calibri" w:cs="Times New Roman" w:hint="eastAsia"/>
              </w:rPr>
              <w:t>；</w:t>
            </w:r>
          </w:p>
          <w:p w14:paraId="33F8CE2C" w14:textId="77777777" w:rsidR="003664B6" w:rsidRPr="002D35FC" w:rsidRDefault="0048763D">
            <w:pPr>
              <w:spacing w:line="360" w:lineRule="auto"/>
              <w:rPr>
                <w:rFonts w:ascii="仿宋_GB2312" w:eastAsia="仿宋_GB2312" w:hAnsi="Calibri" w:cs="Times New Roman"/>
              </w:rPr>
            </w:pPr>
            <w:r w:rsidRPr="002D35FC">
              <w:rPr>
                <w:rFonts w:ascii="仿宋_GB2312" w:eastAsia="仿宋_GB2312" w:hAnsi="Calibri" w:cs="Times New Roman"/>
              </w:rPr>
              <w:t>再生：在现有的土地/海洋/淡水用途范围内采取行动，提高生态系统或其组成部分的生物物理功能和/或生态生产力，通常侧重于一些特定的生态系统服务。</w:t>
            </w:r>
          </w:p>
        </w:tc>
      </w:tr>
    </w:tbl>
    <w:p w14:paraId="00EE83CF"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lastRenderedPageBreak/>
        <w:t>2、生物多样性项目环境效益指标</w:t>
      </w:r>
    </w:p>
    <w:p w14:paraId="594340D7"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相较于</w:t>
      </w:r>
      <w:r w:rsidRPr="002D35FC">
        <w:rPr>
          <w:rFonts w:ascii="仿宋_GB2312" w:eastAsia="仿宋_GB2312" w:hAnsi="Calibri" w:cs="Times New Roman"/>
          <w:sz w:val="30"/>
          <w:szCs w:val="30"/>
        </w:rPr>
        <w:t>企业生物多样性信息披露标准</w:t>
      </w:r>
      <w:r w:rsidRPr="002D35FC">
        <w:rPr>
          <w:rFonts w:ascii="仿宋_GB2312" w:eastAsia="仿宋_GB2312" w:hAnsi="Calibri" w:cs="Times New Roman" w:hint="eastAsia"/>
          <w:sz w:val="30"/>
          <w:szCs w:val="30"/>
        </w:rPr>
        <w:t>，衡量生物多样性项目正向环境效益指标的可参考文件数量较少。</w:t>
      </w:r>
    </w:p>
    <w:p w14:paraId="041B4B22" w14:textId="77777777" w:rsidR="003664B6" w:rsidRPr="002D35FC" w:rsidRDefault="0048763D">
      <w:pPr>
        <w:adjustRightInd w:val="0"/>
        <w:snapToGrid w:val="0"/>
        <w:spacing w:line="560" w:lineRule="exact"/>
        <w:ind w:firstLineChars="200" w:firstLine="602"/>
        <w:rPr>
          <w:rFonts w:ascii="仿宋_GB2312" w:eastAsia="仿宋_GB2312" w:hAnsi="Calibri" w:cs="Times New Roman"/>
          <w:b/>
          <w:bCs/>
          <w:sz w:val="30"/>
          <w:szCs w:val="30"/>
        </w:rPr>
      </w:pPr>
      <w:r w:rsidRPr="002D35FC">
        <w:rPr>
          <w:rFonts w:ascii="仿宋_GB2312" w:eastAsia="仿宋_GB2312" w:hAnsi="Calibri" w:cs="Times New Roman" w:hint="eastAsia"/>
          <w:b/>
          <w:bCs/>
          <w:sz w:val="30"/>
          <w:szCs w:val="30"/>
        </w:rPr>
        <w:t>（</w:t>
      </w:r>
      <w:r w:rsidRPr="002D35FC">
        <w:rPr>
          <w:rFonts w:ascii="仿宋_GB2312" w:eastAsia="仿宋_GB2312" w:hAnsi="Calibri" w:cs="Times New Roman"/>
          <w:b/>
          <w:bCs/>
          <w:sz w:val="30"/>
          <w:szCs w:val="30"/>
        </w:rPr>
        <w:t>1</w:t>
      </w:r>
      <w:r w:rsidRPr="002D35FC">
        <w:rPr>
          <w:rFonts w:ascii="仿宋_GB2312" w:eastAsia="仿宋_GB2312" w:hAnsi="Calibri" w:cs="Times New Roman" w:hint="eastAsia"/>
          <w:b/>
          <w:bCs/>
          <w:sz w:val="30"/>
          <w:szCs w:val="30"/>
        </w:rPr>
        <w:t>）全球环境基金《GEF</w:t>
      </w:r>
      <w:r w:rsidRPr="002D35FC">
        <w:rPr>
          <w:rFonts w:ascii="仿宋_GB2312" w:eastAsia="仿宋_GB2312" w:hAnsi="Calibri" w:cs="Times New Roman"/>
          <w:b/>
          <w:bCs/>
          <w:sz w:val="30"/>
          <w:szCs w:val="30"/>
        </w:rPr>
        <w:t xml:space="preserve">-8 </w:t>
      </w:r>
      <w:r w:rsidRPr="002D35FC">
        <w:rPr>
          <w:rFonts w:ascii="仿宋_GB2312" w:eastAsia="仿宋_GB2312" w:hAnsi="Calibri" w:cs="Times New Roman" w:hint="eastAsia"/>
          <w:b/>
          <w:bCs/>
          <w:sz w:val="30"/>
          <w:szCs w:val="30"/>
        </w:rPr>
        <w:t>成果测量框架》</w:t>
      </w:r>
    </w:p>
    <w:p w14:paraId="261DF9D2"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全球环境基金在生物多样性项目绩效跟踪、评估、汇总方面有较为成熟的经验，从第三次增资（G</w:t>
      </w:r>
      <w:r w:rsidRPr="002D35FC">
        <w:rPr>
          <w:rFonts w:ascii="仿宋_GB2312" w:eastAsia="仿宋_GB2312" w:hAnsi="Calibri" w:cs="Times New Roman"/>
          <w:sz w:val="30"/>
          <w:szCs w:val="30"/>
        </w:rPr>
        <w:t>EF-3</w:t>
      </w:r>
      <w:r w:rsidRPr="002D35FC">
        <w:rPr>
          <w:rFonts w:ascii="仿宋_GB2312" w:eastAsia="仿宋_GB2312" w:hAnsi="Calibri" w:cs="Times New Roman" w:hint="eastAsia"/>
          <w:sz w:val="30"/>
          <w:szCs w:val="30"/>
        </w:rPr>
        <w:t>）开始</w:t>
      </w:r>
      <w:r w:rsidRPr="002D35FC">
        <w:rPr>
          <w:rFonts w:ascii="仿宋_GB2312" w:eastAsia="仿宋_GB2312" w:hAnsi="Calibri" w:cs="Times New Roman"/>
          <w:sz w:val="30"/>
          <w:szCs w:val="30"/>
        </w:rPr>
        <w:t>引入生物多样性</w:t>
      </w:r>
      <w:r w:rsidRPr="002D35FC">
        <w:rPr>
          <w:rFonts w:ascii="仿宋_GB2312" w:eastAsia="仿宋_GB2312" w:hAnsi="Calibri" w:cs="Times New Roman" w:hint="eastAsia"/>
          <w:sz w:val="30"/>
          <w:szCs w:val="30"/>
        </w:rPr>
        <w:t>跟踪工具，对</w:t>
      </w:r>
      <w:r w:rsidRPr="002D35FC">
        <w:rPr>
          <w:rFonts w:ascii="仿宋_GB2312" w:eastAsia="仿宋_GB2312" w:hAnsi="Calibri" w:cs="Times New Roman"/>
          <w:sz w:val="30"/>
          <w:szCs w:val="30"/>
        </w:rPr>
        <w:t>投资组合层面的生物多样性</w:t>
      </w:r>
      <w:r w:rsidRPr="002D35FC">
        <w:rPr>
          <w:rFonts w:ascii="仿宋_GB2312" w:eastAsia="仿宋_GB2312" w:hAnsi="Calibri" w:cs="Times New Roman" w:hint="eastAsia"/>
          <w:sz w:val="30"/>
          <w:szCs w:val="30"/>
        </w:rPr>
        <w:t>绩效进行衡量。</w:t>
      </w:r>
    </w:p>
    <w:p w14:paraId="6705B60B"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在</w:t>
      </w:r>
      <w:r w:rsidRPr="002D35FC">
        <w:rPr>
          <w:rFonts w:ascii="仿宋_GB2312" w:eastAsia="仿宋_GB2312" w:hAnsi="Calibri" w:cs="Times New Roman"/>
          <w:sz w:val="30"/>
          <w:szCs w:val="30"/>
        </w:rPr>
        <w:t>第七次</w:t>
      </w:r>
      <w:r w:rsidRPr="002D35FC">
        <w:rPr>
          <w:rFonts w:ascii="仿宋_GB2312" w:eastAsia="仿宋_GB2312" w:hAnsi="Calibri" w:cs="Times New Roman" w:hint="eastAsia"/>
          <w:sz w:val="30"/>
          <w:szCs w:val="30"/>
        </w:rPr>
        <w:t>增</w:t>
      </w:r>
      <w:r w:rsidRPr="002D35FC">
        <w:rPr>
          <w:rFonts w:ascii="仿宋_GB2312" w:eastAsia="仿宋_GB2312" w:hAnsi="Calibri" w:cs="Times New Roman"/>
          <w:sz w:val="30"/>
          <w:szCs w:val="30"/>
        </w:rPr>
        <w:t>资</w:t>
      </w:r>
      <w:r w:rsidRPr="002D35FC">
        <w:rPr>
          <w:rFonts w:ascii="仿宋_GB2312" w:eastAsia="仿宋_GB2312" w:hAnsi="Calibri" w:cs="Times New Roman" w:hint="eastAsia"/>
          <w:sz w:val="30"/>
          <w:szCs w:val="30"/>
        </w:rPr>
        <w:t>（GEF-7）期间，全球环境基金采用包含1</w:t>
      </w:r>
      <w:r w:rsidRPr="002D35FC">
        <w:rPr>
          <w:rFonts w:ascii="仿宋_GB2312" w:eastAsia="仿宋_GB2312" w:hAnsi="Calibri" w:cs="Times New Roman"/>
          <w:sz w:val="30"/>
          <w:szCs w:val="30"/>
        </w:rPr>
        <w:t>1</w:t>
      </w:r>
      <w:r w:rsidRPr="002D35FC">
        <w:rPr>
          <w:rFonts w:ascii="仿宋_GB2312" w:eastAsia="仿宋_GB2312" w:hAnsi="Calibri" w:cs="Times New Roman" w:hint="eastAsia"/>
          <w:sz w:val="30"/>
          <w:szCs w:val="30"/>
        </w:rPr>
        <w:t>个核心指标的</w:t>
      </w:r>
      <w:r w:rsidRPr="002D35FC">
        <w:rPr>
          <w:rFonts w:ascii="仿宋_GB2312" w:eastAsia="仿宋_GB2312" w:hAnsi="Calibri" w:cs="Times New Roman"/>
          <w:sz w:val="30"/>
          <w:szCs w:val="30"/>
        </w:rPr>
        <w:t>成果框架</w:t>
      </w:r>
      <w:r w:rsidRPr="002D35FC">
        <w:rPr>
          <w:rFonts w:ascii="仿宋_GB2312" w:eastAsia="仿宋_GB2312" w:hAnsi="Calibri" w:cs="Times New Roman" w:hint="eastAsia"/>
          <w:sz w:val="30"/>
          <w:szCs w:val="30"/>
        </w:rPr>
        <w:t>对项目进展与绩效进行监测，其中7个核心指标</w:t>
      </w:r>
      <w:r w:rsidRPr="002D35FC">
        <w:rPr>
          <w:rFonts w:ascii="仿宋_GB2312" w:eastAsia="仿宋_GB2312" w:hAnsi="Calibri" w:cs="Times New Roman"/>
          <w:sz w:val="30"/>
          <w:szCs w:val="30"/>
        </w:rPr>
        <w:t>与爱知生物多样性目标相关</w:t>
      </w:r>
      <w:r w:rsidRPr="002D35FC">
        <w:rPr>
          <w:rFonts w:ascii="仿宋_GB2312" w:eastAsia="仿宋_GB2312" w:hAnsi="Calibri" w:cs="Times New Roman" w:hint="eastAsia"/>
          <w:sz w:val="30"/>
          <w:szCs w:val="30"/>
        </w:rPr>
        <w:t>。</w:t>
      </w:r>
    </w:p>
    <w:p w14:paraId="6125AC25"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proofErr w:type="gramStart"/>
      <w:r w:rsidRPr="002D35FC">
        <w:rPr>
          <w:rFonts w:ascii="仿宋_GB2312" w:eastAsia="仿宋_GB2312" w:hAnsi="Calibri" w:cs="Times New Roman" w:hint="eastAsia"/>
          <w:sz w:val="30"/>
          <w:szCs w:val="30"/>
        </w:rPr>
        <w:t>该核心</w:t>
      </w:r>
      <w:proofErr w:type="gramEnd"/>
      <w:r w:rsidRPr="002D35FC">
        <w:rPr>
          <w:rFonts w:ascii="仿宋_GB2312" w:eastAsia="仿宋_GB2312" w:hAnsi="Calibri" w:cs="Times New Roman" w:hint="eastAsia"/>
          <w:sz w:val="30"/>
          <w:szCs w:val="30"/>
        </w:rPr>
        <w:t>指标体系</w:t>
      </w:r>
      <w:r w:rsidRPr="002D35FC">
        <w:rPr>
          <w:rFonts w:ascii="仿宋_GB2312" w:eastAsia="仿宋_GB2312" w:hAnsi="Calibri" w:cs="Times New Roman"/>
          <w:sz w:val="30"/>
          <w:szCs w:val="30"/>
        </w:rPr>
        <w:t>简化了全环基金的成果</w:t>
      </w:r>
      <w:r w:rsidRPr="002D35FC">
        <w:rPr>
          <w:rFonts w:ascii="仿宋_GB2312" w:eastAsia="仿宋_GB2312" w:hAnsi="Calibri" w:cs="Times New Roman" w:hint="eastAsia"/>
          <w:sz w:val="30"/>
          <w:szCs w:val="30"/>
        </w:rPr>
        <w:t>框架</w:t>
      </w:r>
      <w:r w:rsidRPr="002D35FC">
        <w:rPr>
          <w:rFonts w:ascii="仿宋_GB2312" w:eastAsia="仿宋_GB2312" w:hAnsi="Calibri" w:cs="Times New Roman"/>
          <w:sz w:val="30"/>
          <w:szCs w:val="30"/>
        </w:rPr>
        <w:t>，显著减轻项目层面的监测和报告负担</w:t>
      </w:r>
      <w:r w:rsidRPr="002D35FC">
        <w:rPr>
          <w:rFonts w:ascii="仿宋_GB2312" w:eastAsia="仿宋_GB2312" w:hAnsi="Calibri" w:cs="Times New Roman" w:hint="eastAsia"/>
          <w:sz w:val="30"/>
          <w:szCs w:val="30"/>
        </w:rPr>
        <w:t>，同时，在项目审批初期就将项目绩效考核目标与核心指标挂钩，实现了项目绩效与基金整体目标的协同。</w:t>
      </w:r>
    </w:p>
    <w:p w14:paraId="7D49F3B6"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GEF</w:t>
      </w:r>
      <w:r w:rsidRPr="002D35FC">
        <w:rPr>
          <w:rFonts w:ascii="仿宋_GB2312" w:eastAsia="仿宋_GB2312" w:hAnsi="Calibri" w:cs="Times New Roman"/>
          <w:sz w:val="30"/>
          <w:szCs w:val="30"/>
        </w:rPr>
        <w:t>-8</w:t>
      </w:r>
      <w:r w:rsidRPr="002D35FC">
        <w:rPr>
          <w:rFonts w:ascii="仿宋_GB2312" w:eastAsia="仿宋_GB2312" w:hAnsi="Calibri" w:cs="Times New Roman" w:hint="eastAsia"/>
          <w:sz w:val="30"/>
          <w:szCs w:val="30"/>
        </w:rPr>
        <w:t>生物多样性核心领域的资金共1</w:t>
      </w:r>
      <w:r w:rsidRPr="002D35FC">
        <w:rPr>
          <w:rFonts w:ascii="仿宋_GB2312" w:eastAsia="仿宋_GB2312" w:hAnsi="Calibri" w:cs="Times New Roman"/>
          <w:sz w:val="30"/>
          <w:szCs w:val="30"/>
        </w:rPr>
        <w:t>9.19</w:t>
      </w:r>
      <w:r w:rsidRPr="002D35FC">
        <w:rPr>
          <w:rFonts w:ascii="仿宋_GB2312" w:eastAsia="仿宋_GB2312" w:hAnsi="Calibri" w:cs="Times New Roman" w:hint="eastAsia"/>
          <w:sz w:val="30"/>
          <w:szCs w:val="30"/>
        </w:rPr>
        <w:t>亿美元，将沿用成果框架进行绩效跟踪、评估与汇总。项目执行机构需按要求定期提交《成果测量框架》，完成核心指标及子指标目标值、基线值、实际值、占比值的填写，并提供必要的数据来源和说明。</w:t>
      </w:r>
    </w:p>
    <w:p w14:paraId="19177904" w14:textId="0B90F971" w:rsidR="003664B6" w:rsidRPr="002D35FC" w:rsidRDefault="0048763D">
      <w:pPr>
        <w:adjustRightInd w:val="0"/>
        <w:snapToGrid w:val="0"/>
        <w:spacing w:line="560" w:lineRule="exact"/>
        <w:ind w:firstLineChars="200" w:firstLine="600"/>
        <w:jc w:val="center"/>
        <w:rPr>
          <w:rFonts w:ascii="仿宋_GB2312" w:eastAsia="仿宋_GB2312" w:hAnsi="Calibri" w:cs="Times New Roman"/>
          <w:sz w:val="30"/>
          <w:szCs w:val="30"/>
        </w:rPr>
      </w:pPr>
      <w:r w:rsidRPr="002D35FC">
        <w:rPr>
          <w:rFonts w:ascii="仿宋_GB2312" w:eastAsia="仿宋_GB2312" w:hAnsi="Calibri" w:cs="Times New Roman" w:hint="eastAsia"/>
          <w:sz w:val="30"/>
          <w:szCs w:val="30"/>
        </w:rPr>
        <w:t>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sz w:val="30"/>
          <w:szCs w:val="30"/>
        </w:rPr>
        <w:t xml:space="preserve">3 </w:t>
      </w:r>
      <w:r w:rsidRPr="002D35FC">
        <w:rPr>
          <w:rFonts w:ascii="仿宋_GB2312" w:eastAsia="仿宋_GB2312" w:hAnsi="Calibri" w:cs="Times New Roman" w:hint="eastAsia"/>
          <w:sz w:val="30"/>
          <w:szCs w:val="30"/>
        </w:rPr>
        <w:t>GEF-8成果测量框架指标体系-生物多样性核心领域</w:t>
      </w:r>
    </w:p>
    <w:tbl>
      <w:tblPr>
        <w:tblW w:w="8876" w:type="dxa"/>
        <w:tblLook w:val="04A0" w:firstRow="1" w:lastRow="0" w:firstColumn="1" w:lastColumn="0" w:noHBand="0" w:noVBand="1"/>
      </w:tblPr>
      <w:tblGrid>
        <w:gridCol w:w="8876"/>
      </w:tblGrid>
      <w:tr w:rsidR="003664B6" w:rsidRPr="002D35FC" w14:paraId="3A4BF3E3" w14:textId="77777777">
        <w:trPr>
          <w:trHeight w:val="386"/>
        </w:trPr>
        <w:tc>
          <w:tcPr>
            <w:tcW w:w="8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A5782" w14:textId="77777777" w:rsidR="003664B6" w:rsidRPr="002D35FC" w:rsidRDefault="0048763D">
            <w:pPr>
              <w:rPr>
                <w:rFonts w:ascii="仿宋_GB2312" w:eastAsia="仿宋_GB2312" w:hAnsi="Calibri" w:cs="Times New Roman"/>
                <w:b/>
                <w:bCs/>
              </w:rPr>
            </w:pPr>
            <w:r w:rsidRPr="002D35FC">
              <w:rPr>
                <w:rFonts w:ascii="仿宋_GB2312" w:eastAsia="仿宋_GB2312" w:hAnsi="Calibri" w:cs="Times New Roman"/>
                <w:b/>
                <w:bCs/>
              </w:rPr>
              <w:t>核心指标 1 新建或改善管理的陆地保护区面积</w:t>
            </w:r>
          </w:p>
        </w:tc>
      </w:tr>
      <w:tr w:rsidR="003664B6" w:rsidRPr="002D35FC" w14:paraId="1566AFA6"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0ED82741"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1.1 新建陆地保护区面积</w:t>
            </w:r>
          </w:p>
        </w:tc>
      </w:tr>
      <w:tr w:rsidR="003664B6" w:rsidRPr="002D35FC" w14:paraId="3A950B65"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1F6D2E47"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1.2 管理成效得到改善的陆地保护区面积</w:t>
            </w:r>
          </w:p>
        </w:tc>
      </w:tr>
      <w:tr w:rsidR="003664B6" w:rsidRPr="002D35FC" w14:paraId="5A4291C8"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02E304FA" w14:textId="77777777" w:rsidR="003664B6" w:rsidRPr="002D35FC" w:rsidRDefault="0048763D">
            <w:pPr>
              <w:rPr>
                <w:rFonts w:ascii="仿宋_GB2312" w:eastAsia="仿宋_GB2312" w:hAnsi="Calibri" w:cs="Times New Roman"/>
                <w:b/>
                <w:bCs/>
              </w:rPr>
            </w:pPr>
            <w:r w:rsidRPr="002D35FC">
              <w:rPr>
                <w:rFonts w:ascii="仿宋_GB2312" w:eastAsia="仿宋_GB2312" w:hAnsi="Calibri" w:cs="Times New Roman"/>
                <w:b/>
                <w:bCs/>
              </w:rPr>
              <w:t>核心指标 2 新建或改善管理的海洋保护区面积</w:t>
            </w:r>
          </w:p>
        </w:tc>
      </w:tr>
      <w:tr w:rsidR="003664B6" w:rsidRPr="002D35FC" w14:paraId="09C5F5D0"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46DF90E2"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2.1 新建海洋保护区面积</w:t>
            </w:r>
          </w:p>
        </w:tc>
      </w:tr>
      <w:tr w:rsidR="003664B6" w:rsidRPr="002D35FC" w14:paraId="196C9C8F"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0A73D986"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2.2 管理成效得到改善的海洋保护区面积</w:t>
            </w:r>
          </w:p>
        </w:tc>
      </w:tr>
      <w:tr w:rsidR="003664B6" w:rsidRPr="002D35FC" w14:paraId="12C72A28"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76BEDA3C" w14:textId="77777777" w:rsidR="003664B6" w:rsidRPr="002D35FC" w:rsidRDefault="0048763D">
            <w:pPr>
              <w:rPr>
                <w:rFonts w:ascii="仿宋_GB2312" w:eastAsia="仿宋_GB2312" w:hAnsi="Calibri" w:cs="Times New Roman"/>
                <w:b/>
                <w:bCs/>
              </w:rPr>
            </w:pPr>
            <w:r w:rsidRPr="002D35FC">
              <w:rPr>
                <w:rFonts w:ascii="仿宋_GB2312" w:eastAsia="仿宋_GB2312" w:hAnsi="Calibri" w:cs="Times New Roman"/>
                <w:b/>
                <w:bCs/>
              </w:rPr>
              <w:t>核心指标 4 改善</w:t>
            </w:r>
            <w:r w:rsidRPr="002D35FC">
              <w:rPr>
                <w:rFonts w:ascii="仿宋_GB2312" w:eastAsia="仿宋_GB2312" w:hAnsi="Calibri" w:cs="Times New Roman" w:hint="eastAsia"/>
                <w:b/>
                <w:bCs/>
              </w:rPr>
              <w:t>管理</w:t>
            </w:r>
            <w:r w:rsidRPr="002D35FC">
              <w:rPr>
                <w:rFonts w:ascii="仿宋_GB2312" w:eastAsia="仿宋_GB2312" w:hAnsi="Calibri" w:cs="Times New Roman"/>
                <w:b/>
                <w:bCs/>
              </w:rPr>
              <w:t>的景观面积</w:t>
            </w:r>
          </w:p>
        </w:tc>
      </w:tr>
      <w:tr w:rsidR="003664B6" w:rsidRPr="002D35FC" w14:paraId="5937D946"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7DA90BD5"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4.1 改善管理以惠及生物多样性的景观面积</w:t>
            </w:r>
          </w:p>
        </w:tc>
      </w:tr>
      <w:tr w:rsidR="003664B6" w:rsidRPr="002D35FC" w14:paraId="178D301F"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4E9725AD"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4.2 纳入生物多样性考虑因素的第三方认证景观面积</w:t>
            </w:r>
          </w:p>
        </w:tc>
      </w:tr>
      <w:tr w:rsidR="003664B6" w:rsidRPr="002D35FC" w14:paraId="105A6F1C"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1E7BD9AC"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lastRenderedPageBreak/>
              <w:t>指标 4.3 在生产系统中实行可持续土地管理的景观面积</w:t>
            </w:r>
          </w:p>
        </w:tc>
      </w:tr>
      <w:tr w:rsidR="003664B6" w:rsidRPr="002D35FC" w14:paraId="5C919D1E"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78652D8E"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 xml:space="preserve">指标 4.4 </w:t>
            </w:r>
            <w:proofErr w:type="gramStart"/>
            <w:r w:rsidRPr="002D35FC">
              <w:rPr>
                <w:rFonts w:ascii="仿宋_GB2312" w:eastAsia="仿宋_GB2312" w:hAnsi="Calibri" w:cs="Times New Roman"/>
              </w:rPr>
              <w:t>高保护</w:t>
            </w:r>
            <w:proofErr w:type="gramEnd"/>
            <w:r w:rsidRPr="002D35FC">
              <w:rPr>
                <w:rFonts w:ascii="仿宋_GB2312" w:eastAsia="仿宋_GB2312" w:hAnsi="Calibri" w:cs="Times New Roman"/>
              </w:rPr>
              <w:t>价值森林（HCVF）面积或避免的其他森林损失</w:t>
            </w:r>
          </w:p>
        </w:tc>
      </w:tr>
      <w:tr w:rsidR="003664B6" w:rsidRPr="002D35FC" w14:paraId="55226893"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59455D8A"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4.5 支持陆地 OECMs</w:t>
            </w:r>
          </w:p>
        </w:tc>
      </w:tr>
      <w:tr w:rsidR="003664B6" w:rsidRPr="002D35FC" w14:paraId="7AF940EF"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2412A965" w14:textId="77777777" w:rsidR="003664B6" w:rsidRPr="002D35FC" w:rsidRDefault="0048763D">
            <w:pPr>
              <w:rPr>
                <w:rFonts w:ascii="仿宋_GB2312" w:eastAsia="仿宋_GB2312" w:hAnsi="Calibri" w:cs="Times New Roman"/>
                <w:b/>
                <w:bCs/>
              </w:rPr>
            </w:pPr>
            <w:r w:rsidRPr="002D35FC">
              <w:rPr>
                <w:rFonts w:ascii="仿宋_GB2312" w:eastAsia="仿宋_GB2312" w:hAnsi="Calibri" w:cs="Times New Roman"/>
                <w:b/>
                <w:bCs/>
              </w:rPr>
              <w:t>核心指标 5 通过改进做法使生物多样性受益的海洋生境面积</w:t>
            </w:r>
          </w:p>
        </w:tc>
      </w:tr>
      <w:tr w:rsidR="003664B6" w:rsidRPr="002D35FC" w14:paraId="0B759A4C"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473D0856"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5.1 纳入生物多样性考虑因素的第三方认证渔业</w:t>
            </w:r>
          </w:p>
        </w:tc>
      </w:tr>
      <w:tr w:rsidR="003664B6" w:rsidRPr="002D35FC" w14:paraId="3C231B1B" w14:textId="77777777">
        <w:trPr>
          <w:trHeight w:val="386"/>
        </w:trPr>
        <w:tc>
          <w:tcPr>
            <w:tcW w:w="8876" w:type="dxa"/>
            <w:tcBorders>
              <w:top w:val="nil"/>
              <w:left w:val="single" w:sz="4" w:space="0" w:color="auto"/>
              <w:bottom w:val="single" w:sz="4" w:space="0" w:color="auto"/>
              <w:right w:val="single" w:sz="4" w:space="0" w:color="auto"/>
            </w:tcBorders>
            <w:shd w:val="clear" w:color="auto" w:fill="auto"/>
            <w:noWrap/>
            <w:vAlign w:val="center"/>
          </w:tcPr>
          <w:p w14:paraId="39ACFAED" w14:textId="77777777" w:rsidR="003664B6" w:rsidRPr="002D35FC" w:rsidRDefault="0048763D">
            <w:pPr>
              <w:rPr>
                <w:rFonts w:ascii="仿宋_GB2312" w:eastAsia="仿宋_GB2312" w:hAnsi="Calibri" w:cs="Times New Roman"/>
              </w:rPr>
            </w:pPr>
            <w:r w:rsidRPr="002D35FC">
              <w:rPr>
                <w:rFonts w:ascii="仿宋_GB2312" w:eastAsia="仿宋_GB2312" w:hAnsi="Calibri" w:cs="Times New Roman"/>
              </w:rPr>
              <w:t>指标 5.4 支持海洋 OECMs</w:t>
            </w:r>
          </w:p>
        </w:tc>
      </w:tr>
    </w:tbl>
    <w:p w14:paraId="29D3BFD0" w14:textId="77777777" w:rsidR="003664B6" w:rsidRPr="002D35FC" w:rsidRDefault="0048763D">
      <w:pPr>
        <w:adjustRightInd w:val="0"/>
        <w:snapToGrid w:val="0"/>
        <w:spacing w:line="560" w:lineRule="exact"/>
        <w:ind w:firstLineChars="200" w:firstLine="602"/>
        <w:rPr>
          <w:rFonts w:ascii="仿宋_GB2312" w:eastAsia="仿宋_GB2312" w:hAnsi="Calibri" w:cs="Times New Roman"/>
          <w:b/>
          <w:bCs/>
          <w:sz w:val="30"/>
          <w:szCs w:val="30"/>
        </w:rPr>
      </w:pPr>
      <w:r w:rsidRPr="002D35FC">
        <w:rPr>
          <w:rFonts w:ascii="仿宋_GB2312" w:eastAsia="仿宋_GB2312" w:hAnsi="Calibri" w:cs="Times New Roman" w:hint="eastAsia"/>
          <w:b/>
          <w:bCs/>
          <w:sz w:val="30"/>
          <w:szCs w:val="30"/>
        </w:rPr>
        <w:t>（2）</w:t>
      </w:r>
      <w:r w:rsidRPr="002D35FC">
        <w:rPr>
          <w:rFonts w:ascii="仿宋_GB2312" w:eastAsia="仿宋_GB2312" w:hAnsi="Calibri" w:cs="Times New Roman"/>
          <w:b/>
          <w:bCs/>
          <w:sz w:val="30"/>
          <w:szCs w:val="30"/>
        </w:rPr>
        <w:t>国际资本协会</w:t>
      </w:r>
      <w:r w:rsidRPr="002D35FC">
        <w:rPr>
          <w:rFonts w:ascii="仿宋_GB2312" w:eastAsia="仿宋_GB2312" w:hAnsi="Calibri" w:cs="Times New Roman" w:hint="eastAsia"/>
          <w:b/>
          <w:bCs/>
          <w:sz w:val="30"/>
          <w:szCs w:val="30"/>
        </w:rPr>
        <w:t>《</w:t>
      </w:r>
      <w:r w:rsidRPr="002D35FC">
        <w:rPr>
          <w:rFonts w:ascii="仿宋_GB2312" w:eastAsia="仿宋_GB2312" w:hAnsi="Calibri" w:cs="Times New Roman"/>
          <w:b/>
          <w:bCs/>
          <w:sz w:val="30"/>
          <w:szCs w:val="30"/>
        </w:rPr>
        <w:t>生物多样性项目影响报告</w:t>
      </w:r>
      <w:r w:rsidRPr="002D35FC">
        <w:rPr>
          <w:rFonts w:ascii="仿宋_GB2312" w:eastAsia="仿宋_GB2312" w:hAnsi="Calibri" w:cs="Times New Roman" w:hint="eastAsia"/>
          <w:b/>
          <w:bCs/>
          <w:sz w:val="30"/>
          <w:szCs w:val="30"/>
        </w:rPr>
        <w:t>披露</w:t>
      </w:r>
      <w:r w:rsidRPr="002D35FC">
        <w:rPr>
          <w:rFonts w:ascii="仿宋_GB2312" w:eastAsia="仿宋_GB2312" w:hAnsi="Calibri" w:cs="Times New Roman"/>
          <w:b/>
          <w:bCs/>
          <w:sz w:val="30"/>
          <w:szCs w:val="30"/>
        </w:rPr>
        <w:t>指标</w:t>
      </w:r>
      <w:r w:rsidRPr="002D35FC">
        <w:rPr>
          <w:rFonts w:ascii="仿宋_GB2312" w:eastAsia="仿宋_GB2312" w:hAnsi="Calibri" w:cs="Times New Roman" w:hint="eastAsia"/>
          <w:b/>
          <w:bCs/>
          <w:sz w:val="30"/>
          <w:szCs w:val="30"/>
        </w:rPr>
        <w:t>建议》</w:t>
      </w:r>
    </w:p>
    <w:p w14:paraId="3B7262B5"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由国际资本市场协会（ICMA）发布的《绿色债券原则》是境外绿色债券和绿色项目认定常使用的参照标准。</w:t>
      </w:r>
    </w:p>
    <w:p w14:paraId="2E4192EC"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生物多样性项目影响报告</w:t>
      </w:r>
      <w:r w:rsidRPr="002D35FC">
        <w:rPr>
          <w:rFonts w:ascii="仿宋_GB2312" w:eastAsia="仿宋_GB2312" w:hAnsi="Calibri" w:cs="Times New Roman" w:hint="eastAsia"/>
          <w:sz w:val="30"/>
          <w:szCs w:val="30"/>
        </w:rPr>
        <w:t>披露</w:t>
      </w:r>
      <w:r w:rsidRPr="002D35FC">
        <w:rPr>
          <w:rFonts w:ascii="仿宋_GB2312" w:eastAsia="仿宋_GB2312" w:hAnsi="Calibri" w:cs="Times New Roman"/>
          <w:sz w:val="30"/>
          <w:szCs w:val="30"/>
        </w:rPr>
        <w:t>指标</w:t>
      </w:r>
      <w:r w:rsidRPr="002D35FC">
        <w:rPr>
          <w:rFonts w:ascii="仿宋_GB2312" w:eastAsia="仿宋_GB2312" w:hAnsi="Calibri" w:cs="Times New Roman" w:hint="eastAsia"/>
          <w:sz w:val="30"/>
          <w:szCs w:val="30"/>
        </w:rPr>
        <w:t>建议》对应《绿色债券原则》合格绿色项目类别“陆</w:t>
      </w:r>
      <w:r w:rsidRPr="002D35FC">
        <w:rPr>
          <w:rFonts w:ascii="仿宋_GB2312" w:eastAsia="仿宋_GB2312" w:hAnsi="Calibri" w:cs="Times New Roman"/>
          <w:sz w:val="30"/>
          <w:szCs w:val="30"/>
        </w:rPr>
        <w:t>地与水域生态多样性保护（包括海洋、沿海及河流流域的环境保护）</w:t>
      </w:r>
      <w:r w:rsidRPr="002D35FC">
        <w:rPr>
          <w:rFonts w:ascii="仿宋_GB2312" w:eastAsia="仿宋_GB2312" w:hAnsi="Calibri" w:cs="Times New Roman" w:hint="eastAsia"/>
          <w:sz w:val="30"/>
          <w:szCs w:val="30"/>
        </w:rPr>
        <w:t>”，为绿色债券发行人</w:t>
      </w:r>
      <w:r w:rsidRPr="002D35FC">
        <w:rPr>
          <w:rFonts w:ascii="仿宋_GB2312" w:eastAsia="仿宋_GB2312" w:hAnsi="Calibri" w:cs="Times New Roman"/>
          <w:sz w:val="30"/>
          <w:szCs w:val="30"/>
        </w:rPr>
        <w:t>提供生物多样性项目核心量化指标及参考报告模板</w:t>
      </w:r>
      <w:r w:rsidRPr="002D35FC">
        <w:rPr>
          <w:rFonts w:ascii="仿宋_GB2312" w:eastAsia="仿宋_GB2312" w:hAnsi="Calibri" w:cs="Times New Roman" w:hint="eastAsia"/>
          <w:sz w:val="30"/>
          <w:szCs w:val="30"/>
        </w:rPr>
        <w:t>，帮助发行人采用定性和定量指标进行披露。</w:t>
      </w:r>
    </w:p>
    <w:p w14:paraId="24AE210E" w14:textId="4130694B"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如表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hint="eastAsia"/>
          <w:sz w:val="30"/>
          <w:szCs w:val="30"/>
        </w:rPr>
        <w:t>4所示，《</w:t>
      </w:r>
      <w:r w:rsidRPr="002D35FC">
        <w:rPr>
          <w:rFonts w:ascii="仿宋_GB2312" w:eastAsia="仿宋_GB2312" w:hAnsi="Calibri" w:cs="Times New Roman"/>
          <w:sz w:val="30"/>
          <w:szCs w:val="30"/>
        </w:rPr>
        <w:t>生物多样性项目影响报告</w:t>
      </w:r>
      <w:r w:rsidRPr="002D35FC">
        <w:rPr>
          <w:rFonts w:ascii="仿宋_GB2312" w:eastAsia="仿宋_GB2312" w:hAnsi="Calibri" w:cs="Times New Roman" w:hint="eastAsia"/>
          <w:sz w:val="30"/>
          <w:szCs w:val="30"/>
        </w:rPr>
        <w:t>披露</w:t>
      </w:r>
      <w:r w:rsidRPr="002D35FC">
        <w:rPr>
          <w:rFonts w:ascii="仿宋_GB2312" w:eastAsia="仿宋_GB2312" w:hAnsi="Calibri" w:cs="Times New Roman"/>
          <w:sz w:val="30"/>
          <w:szCs w:val="30"/>
        </w:rPr>
        <w:t>指标</w:t>
      </w:r>
      <w:r w:rsidRPr="002D35FC">
        <w:rPr>
          <w:rFonts w:ascii="仿宋_GB2312" w:eastAsia="仿宋_GB2312" w:hAnsi="Calibri" w:cs="Times New Roman" w:hint="eastAsia"/>
          <w:sz w:val="30"/>
          <w:szCs w:val="30"/>
        </w:rPr>
        <w:t>建议》中</w:t>
      </w:r>
      <w:r w:rsidRPr="002D35FC">
        <w:rPr>
          <w:rFonts w:ascii="仿宋_GB2312" w:eastAsia="仿宋_GB2312" w:hAnsi="仿宋_GB2312" w:cs="仿宋_GB2312" w:hint="eastAsia"/>
          <w:sz w:val="30"/>
          <w:szCs w:val="30"/>
        </w:rPr>
        <w:t>所列绩效指标覆盖范围广且适用性较高，包含10个核心指标和5个其他可持续性指标。</w:t>
      </w:r>
    </w:p>
    <w:p w14:paraId="4736EE34" w14:textId="41D0BB20" w:rsidR="003664B6" w:rsidRPr="002D35FC" w:rsidRDefault="0048763D">
      <w:pPr>
        <w:adjustRightInd w:val="0"/>
        <w:snapToGrid w:val="0"/>
        <w:spacing w:line="560" w:lineRule="exact"/>
        <w:ind w:firstLineChars="200" w:firstLine="600"/>
        <w:jc w:val="center"/>
        <w:rPr>
          <w:rFonts w:ascii="仿宋_GB2312" w:eastAsia="仿宋_GB2312" w:hAnsi="Calibri" w:cs="Times New Roman"/>
          <w:sz w:val="30"/>
          <w:szCs w:val="30"/>
        </w:rPr>
      </w:pPr>
      <w:r w:rsidRPr="002D35FC">
        <w:rPr>
          <w:rFonts w:ascii="仿宋_GB2312" w:eastAsia="仿宋_GB2312" w:hAnsi="Calibri" w:cs="Times New Roman" w:hint="eastAsia"/>
          <w:sz w:val="30"/>
          <w:szCs w:val="30"/>
        </w:rPr>
        <w:t>表</w:t>
      </w:r>
      <w:r w:rsidR="00731E81" w:rsidRPr="002D35FC">
        <w:rPr>
          <w:rFonts w:ascii="仿宋_GB2312" w:eastAsia="仿宋_GB2312" w:hAnsi="Calibri" w:cs="Times New Roman" w:hint="eastAsia"/>
          <w:sz w:val="30"/>
          <w:szCs w:val="30"/>
        </w:rPr>
        <w:t>2-</w:t>
      </w:r>
      <w:r w:rsidRPr="002D35FC">
        <w:rPr>
          <w:rFonts w:ascii="仿宋_GB2312" w:eastAsia="仿宋_GB2312" w:hAnsi="Calibri" w:cs="Times New Roman"/>
          <w:sz w:val="30"/>
          <w:szCs w:val="30"/>
        </w:rPr>
        <w:t xml:space="preserve">4 </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生物多样性项目影响报告</w:t>
      </w:r>
      <w:r w:rsidRPr="002D35FC">
        <w:rPr>
          <w:rFonts w:ascii="仿宋_GB2312" w:eastAsia="仿宋_GB2312" w:hAnsi="Calibri" w:cs="Times New Roman" w:hint="eastAsia"/>
          <w:sz w:val="30"/>
          <w:szCs w:val="30"/>
        </w:rPr>
        <w:t>披露</w:t>
      </w:r>
      <w:r w:rsidRPr="002D35FC">
        <w:rPr>
          <w:rFonts w:ascii="仿宋_GB2312" w:eastAsia="仿宋_GB2312" w:hAnsi="Calibri" w:cs="Times New Roman"/>
          <w:sz w:val="30"/>
          <w:szCs w:val="30"/>
        </w:rPr>
        <w:t>指标</w:t>
      </w:r>
      <w:r w:rsidRPr="002D35FC">
        <w:rPr>
          <w:rFonts w:ascii="仿宋_GB2312" w:eastAsia="仿宋_GB2312" w:hAnsi="Calibri" w:cs="Times New Roman" w:hint="eastAsia"/>
          <w:sz w:val="30"/>
          <w:szCs w:val="30"/>
        </w:rPr>
        <w:t>建议》指标参考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664B6" w:rsidRPr="002D35FC" w14:paraId="69DA93AC" w14:textId="77777777">
        <w:tc>
          <w:tcPr>
            <w:tcW w:w="8296" w:type="dxa"/>
            <w:shd w:val="clear" w:color="auto" w:fill="auto"/>
          </w:tcPr>
          <w:p w14:paraId="215D0BBF" w14:textId="77777777" w:rsidR="003664B6" w:rsidRPr="002D35FC" w:rsidRDefault="0048763D">
            <w:pPr>
              <w:adjustRightInd w:val="0"/>
              <w:snapToGrid w:val="0"/>
              <w:rPr>
                <w:rFonts w:ascii="仿宋_GB2312" w:eastAsia="仿宋_GB2312" w:hAnsi="Calibri" w:cs="Times New Roman"/>
                <w:b/>
                <w:bCs/>
              </w:rPr>
            </w:pPr>
            <w:r w:rsidRPr="002D35FC">
              <w:rPr>
                <w:rFonts w:ascii="仿宋_GB2312" w:eastAsia="仿宋_GB2312" w:hAnsi="Calibri" w:cs="Times New Roman" w:hint="eastAsia"/>
                <w:b/>
                <w:bCs/>
              </w:rPr>
              <w:t>核心指标</w:t>
            </w:r>
          </w:p>
          <w:p w14:paraId="09986379" w14:textId="77777777" w:rsidR="003664B6" w:rsidRPr="002D35FC" w:rsidRDefault="0048763D">
            <w:pPr>
              <w:pStyle w:val="af5"/>
              <w:numPr>
                <w:ilvl w:val="0"/>
                <w:numId w:val="3"/>
              </w:numPr>
              <w:adjustRightInd w:val="0"/>
              <w:snapToGrid w:val="0"/>
              <w:ind w:firstLineChars="0"/>
              <w:rPr>
                <w:rFonts w:ascii="仿宋_GB2312" w:eastAsia="仿宋_GB2312" w:hAnsi="Calibri" w:cs="Times New Roman"/>
              </w:rPr>
            </w:pPr>
            <w:r w:rsidRPr="002D35FC">
              <w:rPr>
                <w:rFonts w:ascii="仿宋_GB2312" w:eastAsia="仿宋_GB2312" w:hAnsi="Calibri" w:cs="Times New Roman"/>
              </w:rPr>
              <w:t>维持/保护/增加保护区/OECM/栖息地的面积</w:t>
            </w:r>
            <w:r w:rsidRPr="002D35FC">
              <w:rPr>
                <w:rFonts w:ascii="仿宋_GB2312" w:eastAsia="仿宋_GB2312" w:hAnsi="Calibri" w:cs="Times New Roman" w:hint="eastAsia"/>
              </w:rPr>
              <w:t>和变化比例（平方公里，百分比）</w:t>
            </w:r>
          </w:p>
          <w:p w14:paraId="362CDE91"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hint="eastAsia"/>
              </w:rPr>
              <w:t>维持</w:t>
            </w:r>
            <w:r w:rsidRPr="002D35FC">
              <w:rPr>
                <w:rFonts w:ascii="仿宋_GB2312" w:eastAsia="仿宋_GB2312" w:hAnsi="Calibri" w:cs="Times New Roman"/>
              </w:rPr>
              <w:t>/保护/增加自然景观面积</w:t>
            </w:r>
            <w:r w:rsidRPr="002D35FC">
              <w:rPr>
                <w:rFonts w:ascii="仿宋_GB2312" w:eastAsia="仿宋_GB2312" w:hAnsi="Calibri" w:cs="Times New Roman" w:hint="eastAsia"/>
              </w:rPr>
              <w:t>和变化比例（</w:t>
            </w:r>
            <w:r w:rsidRPr="002D35FC">
              <w:rPr>
                <w:rFonts w:ascii="仿宋_GB2312" w:eastAsia="仿宋_GB2312" w:hAnsi="Calibri" w:cs="Times New Roman"/>
              </w:rPr>
              <w:t>平方公里</w:t>
            </w:r>
            <w:r w:rsidRPr="002D35FC">
              <w:rPr>
                <w:rFonts w:ascii="仿宋_GB2312" w:eastAsia="仿宋_GB2312" w:hAnsi="Calibri" w:cs="Times New Roman" w:hint="eastAsia"/>
              </w:rPr>
              <w:t>，百分比）</w:t>
            </w:r>
          </w:p>
          <w:p w14:paraId="726330B2"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维持/保护/增加城市地区的自然景观面积</w:t>
            </w:r>
            <w:r w:rsidRPr="002D35FC">
              <w:rPr>
                <w:rFonts w:ascii="仿宋_GB2312" w:eastAsia="仿宋_GB2312" w:hAnsi="Calibri" w:cs="Times New Roman" w:hint="eastAsia"/>
              </w:rPr>
              <w:t>和变化比例（</w:t>
            </w:r>
            <w:r w:rsidRPr="002D35FC">
              <w:rPr>
                <w:rFonts w:ascii="仿宋_GB2312" w:eastAsia="仿宋_GB2312" w:hAnsi="Calibri" w:cs="Times New Roman"/>
              </w:rPr>
              <w:t>平方公里</w:t>
            </w:r>
            <w:r w:rsidRPr="002D35FC">
              <w:rPr>
                <w:rFonts w:ascii="仿宋_GB2312" w:eastAsia="仿宋_GB2312" w:hAnsi="Calibri" w:cs="Times New Roman" w:hint="eastAsia"/>
              </w:rPr>
              <w:t>，百分比）</w:t>
            </w:r>
          </w:p>
          <w:p w14:paraId="62501C91"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项目前后入侵物种的绝对数量和/或入侵物种占据的面积，</w:t>
            </w:r>
            <w:r w:rsidRPr="002D35FC">
              <w:rPr>
                <w:rFonts w:ascii="仿宋_GB2312" w:eastAsia="仿宋_GB2312" w:hAnsi="Calibri" w:cs="Times New Roman" w:hint="eastAsia"/>
              </w:rPr>
              <w:t>（</w:t>
            </w:r>
            <w:r w:rsidRPr="002D35FC">
              <w:rPr>
                <w:rFonts w:ascii="仿宋_GB2312" w:eastAsia="仿宋_GB2312" w:hAnsi="Calibri" w:cs="Times New Roman"/>
              </w:rPr>
              <w:t>平方米</w:t>
            </w:r>
            <w:r w:rsidRPr="002D35FC">
              <w:rPr>
                <w:rFonts w:ascii="仿宋_GB2312" w:eastAsia="仿宋_GB2312" w:hAnsi="Calibri" w:cs="Times New Roman" w:hint="eastAsia"/>
              </w:rPr>
              <w:t>、</w:t>
            </w:r>
            <w:r w:rsidRPr="002D35FC">
              <w:rPr>
                <w:rFonts w:ascii="仿宋_GB2312" w:eastAsia="仿宋_GB2312" w:hAnsi="Calibri" w:cs="Times New Roman"/>
              </w:rPr>
              <w:t>平方公里</w:t>
            </w:r>
            <w:r w:rsidRPr="002D35FC">
              <w:rPr>
                <w:rFonts w:ascii="仿宋_GB2312" w:eastAsia="仿宋_GB2312" w:hAnsi="Calibri" w:cs="Times New Roman" w:hint="eastAsia"/>
              </w:rPr>
              <w:t>）</w:t>
            </w:r>
          </w:p>
          <w:p w14:paraId="3664C2EA" w14:textId="77777777" w:rsidR="003664B6" w:rsidRPr="002D35FC" w:rsidRDefault="0048763D">
            <w:pPr>
              <w:pStyle w:val="af5"/>
              <w:numPr>
                <w:ilvl w:val="0"/>
                <w:numId w:val="3"/>
              </w:numPr>
              <w:adjustRightInd w:val="0"/>
              <w:snapToGrid w:val="0"/>
              <w:ind w:firstLineChars="0"/>
              <w:rPr>
                <w:rFonts w:ascii="仿宋_GB2312" w:eastAsia="仿宋_GB2312" w:hAnsi="Calibri" w:cs="Times New Roman"/>
              </w:rPr>
            </w:pPr>
            <w:r w:rsidRPr="002D35FC">
              <w:rPr>
                <w:rFonts w:ascii="仿宋_GB2312" w:eastAsia="仿宋_GB2312" w:hAnsi="Calibri" w:cs="Times New Roman" w:hint="eastAsia"/>
              </w:rPr>
              <w:t>特定敏感物种在项目实施前后的绝对数量，</w:t>
            </w:r>
            <w:r w:rsidRPr="002D35FC">
              <w:rPr>
                <w:rFonts w:ascii="仿宋_GB2312" w:eastAsia="仿宋_GB2312" w:hAnsi="Calibri" w:cs="Times New Roman"/>
              </w:rPr>
              <w:t>以每平方公里（大型动物群）或每平方米（小型动植物群）</w:t>
            </w:r>
            <w:r w:rsidRPr="002D35FC">
              <w:rPr>
                <w:rFonts w:ascii="仿宋_GB2312" w:eastAsia="仿宋_GB2312" w:hAnsi="Calibri" w:cs="Times New Roman" w:hint="eastAsia"/>
              </w:rPr>
              <w:t>进行计量</w:t>
            </w:r>
          </w:p>
          <w:p w14:paraId="5296557C" w14:textId="77777777" w:rsidR="003664B6" w:rsidRPr="002D35FC" w:rsidRDefault="0048763D">
            <w:pPr>
              <w:pStyle w:val="af5"/>
              <w:numPr>
                <w:ilvl w:val="0"/>
                <w:numId w:val="3"/>
              </w:numPr>
              <w:adjustRightInd w:val="0"/>
              <w:snapToGrid w:val="0"/>
              <w:ind w:firstLineChars="0"/>
              <w:rPr>
                <w:rFonts w:ascii="仿宋_GB2312" w:eastAsia="仿宋_GB2312" w:hAnsi="Calibri" w:cs="Times New Roman"/>
              </w:rPr>
            </w:pPr>
            <w:r w:rsidRPr="002D35FC">
              <w:rPr>
                <w:rFonts w:ascii="仿宋_GB2312" w:eastAsia="仿宋_GB2312" w:hAnsi="Calibri" w:cs="Times New Roman"/>
              </w:rPr>
              <w:t>沿海植被和珊瑚礁二氧化碳</w:t>
            </w:r>
            <w:r w:rsidRPr="002D35FC">
              <w:rPr>
                <w:rFonts w:ascii="仿宋_GB2312" w:eastAsia="仿宋_GB2312" w:hAnsi="Calibri" w:cs="Times New Roman" w:hint="eastAsia"/>
              </w:rPr>
              <w:t>水平、</w:t>
            </w:r>
            <w:r w:rsidRPr="002D35FC">
              <w:rPr>
                <w:rFonts w:ascii="仿宋_GB2312" w:eastAsia="仿宋_GB2312" w:hAnsi="Calibri" w:cs="Times New Roman"/>
              </w:rPr>
              <w:t>营养物质和/或pH值的变化</w:t>
            </w:r>
          </w:p>
          <w:p w14:paraId="6C5A6503" w14:textId="77777777" w:rsidR="003664B6" w:rsidRPr="002D35FC" w:rsidRDefault="0048763D">
            <w:pPr>
              <w:pStyle w:val="af5"/>
              <w:numPr>
                <w:ilvl w:val="0"/>
                <w:numId w:val="3"/>
              </w:numPr>
              <w:adjustRightInd w:val="0"/>
              <w:snapToGrid w:val="0"/>
              <w:ind w:firstLineChars="0"/>
              <w:rPr>
                <w:rFonts w:ascii="仿宋_GB2312" w:eastAsia="仿宋_GB2312" w:hAnsi="Calibri" w:cs="Times New Roman"/>
              </w:rPr>
            </w:pPr>
            <w:r w:rsidRPr="002D35FC">
              <w:rPr>
                <w:rFonts w:ascii="仿宋_GB2312" w:eastAsia="仿宋_GB2312" w:hAnsi="Calibri" w:cs="Times New Roman"/>
              </w:rPr>
              <w:t>通过减少疾病、沉积率、水中的营养物质和人类的直接损害，而使珊瑚健康提升</w:t>
            </w:r>
            <w:r w:rsidRPr="002D35FC">
              <w:rPr>
                <w:rFonts w:ascii="仿宋_GB2312" w:eastAsia="仿宋_GB2312" w:hAnsi="Calibri" w:cs="Times New Roman" w:hint="eastAsia"/>
              </w:rPr>
              <w:t>的程度</w:t>
            </w:r>
            <w:r w:rsidRPr="002D35FC">
              <w:rPr>
                <w:rFonts w:ascii="仿宋_GB2312" w:eastAsia="仿宋_GB2312" w:hAnsi="Calibri" w:cs="Times New Roman"/>
              </w:rPr>
              <w:t>（白化程度、活珊瑚的年龄和大小</w:t>
            </w:r>
            <w:r w:rsidRPr="002D35FC">
              <w:rPr>
                <w:rFonts w:ascii="仿宋_GB2312" w:eastAsia="仿宋_GB2312" w:hAnsi="Calibri" w:cs="Times New Roman" w:hint="eastAsia"/>
              </w:rPr>
              <w:t>）</w:t>
            </w:r>
          </w:p>
          <w:p w14:paraId="62E224AA"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经认证的土地管理面积的增加</w:t>
            </w:r>
            <w:r w:rsidRPr="002D35FC">
              <w:rPr>
                <w:rFonts w:ascii="仿宋_GB2312" w:eastAsia="仿宋_GB2312" w:hAnsi="Calibri" w:cs="Times New Roman" w:hint="eastAsia"/>
              </w:rPr>
              <w:t>值和比例（平方米/平方公里，百分比）</w:t>
            </w:r>
          </w:p>
          <w:p w14:paraId="18A58246"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通过项目恢复的本土物种、植物群或动物群（树木、灌木和草）的绝对数量</w:t>
            </w:r>
          </w:p>
          <w:p w14:paraId="20837C37" w14:textId="77777777" w:rsidR="003664B6" w:rsidRPr="002D35FC" w:rsidRDefault="0048763D">
            <w:pPr>
              <w:numPr>
                <w:ilvl w:val="0"/>
                <w:numId w:val="3"/>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lastRenderedPageBreak/>
              <w:t>每年减少的温室气体排放量（</w:t>
            </w:r>
            <w:r w:rsidRPr="002D35FC">
              <w:rPr>
                <w:rFonts w:ascii="仿宋_GB2312" w:eastAsia="仿宋_GB2312" w:hAnsi="Calibri" w:cs="Times New Roman" w:hint="eastAsia"/>
              </w:rPr>
              <w:t>吨二氧化碳</w:t>
            </w:r>
            <w:r w:rsidRPr="002D35FC">
              <w:rPr>
                <w:rFonts w:ascii="仿宋_GB2312" w:eastAsia="仿宋_GB2312" w:hAnsi="Calibri" w:cs="Times New Roman"/>
              </w:rPr>
              <w:t>）</w:t>
            </w:r>
          </w:p>
          <w:p w14:paraId="6F411A14" w14:textId="77777777" w:rsidR="003664B6" w:rsidRPr="002D35FC" w:rsidRDefault="0048763D">
            <w:pPr>
              <w:spacing w:before="100" w:beforeAutospacing="1" w:after="100" w:afterAutospacing="1"/>
              <w:rPr>
                <w:rFonts w:ascii="仿宋_GB2312" w:eastAsia="仿宋_GB2312" w:hAnsi="Calibri" w:cs="Times New Roman"/>
                <w:b/>
                <w:bCs/>
              </w:rPr>
            </w:pPr>
            <w:r w:rsidRPr="002D35FC">
              <w:rPr>
                <w:rFonts w:ascii="仿宋_GB2312" w:eastAsia="仿宋_GB2312" w:hAnsi="Calibri" w:cs="Times New Roman"/>
                <w:b/>
                <w:bCs/>
              </w:rPr>
              <w:t>其他可持续性指标</w:t>
            </w:r>
          </w:p>
          <w:p w14:paraId="2F9251C6" w14:textId="77777777" w:rsidR="003664B6" w:rsidRPr="002D35FC" w:rsidRDefault="0048763D">
            <w:pPr>
              <w:numPr>
                <w:ilvl w:val="0"/>
                <w:numId w:val="4"/>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接受过生物多样性保护培训的保护工作者（如狩猎管理员、护林员、自然公园官员）的数量</w:t>
            </w:r>
          </w:p>
          <w:p w14:paraId="1B57F0F9" w14:textId="77777777" w:rsidR="003664B6" w:rsidRPr="002D35FC" w:rsidRDefault="0048763D">
            <w:pPr>
              <w:numPr>
                <w:ilvl w:val="0"/>
                <w:numId w:val="4"/>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在生物多样性保护方面接受培训的林业人员的数量</w:t>
            </w:r>
          </w:p>
          <w:p w14:paraId="17C44458" w14:textId="77777777" w:rsidR="003664B6" w:rsidRPr="002D35FC" w:rsidRDefault="0048763D">
            <w:pPr>
              <w:numPr>
                <w:ilvl w:val="0"/>
                <w:numId w:val="4"/>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在可持续农业和生物多样性方面接受培训的农民人数</w:t>
            </w:r>
          </w:p>
          <w:p w14:paraId="5F7EAD2C" w14:textId="77777777" w:rsidR="003664B6" w:rsidRPr="002D35FC" w:rsidRDefault="0048763D">
            <w:pPr>
              <w:numPr>
                <w:ilvl w:val="0"/>
                <w:numId w:val="4"/>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提高当地居民收入的百分比</w:t>
            </w:r>
          </w:p>
          <w:p w14:paraId="19C65C96" w14:textId="77777777" w:rsidR="003664B6" w:rsidRPr="002D35FC" w:rsidRDefault="0048763D">
            <w:pPr>
              <w:numPr>
                <w:ilvl w:val="0"/>
                <w:numId w:val="4"/>
              </w:numPr>
              <w:spacing w:before="100" w:beforeAutospacing="1" w:after="100" w:afterAutospacing="1"/>
              <w:rPr>
                <w:rFonts w:ascii="仿宋_GB2312" w:eastAsia="仿宋_GB2312" w:hAnsi="Calibri" w:cs="Times New Roman"/>
              </w:rPr>
            </w:pPr>
            <w:r w:rsidRPr="002D35FC">
              <w:rPr>
                <w:rFonts w:ascii="仿宋_GB2312" w:eastAsia="仿宋_GB2312" w:hAnsi="Calibri" w:cs="Times New Roman"/>
              </w:rPr>
              <w:t>在项目下建立的苗圃的数量，以每年的苗木或单个树木/灌木的数量计算</w:t>
            </w:r>
          </w:p>
        </w:tc>
      </w:tr>
    </w:tbl>
    <w:p w14:paraId="01601BA2" w14:textId="77777777" w:rsidR="003664B6" w:rsidRPr="002D35FC" w:rsidRDefault="0048763D">
      <w:pPr>
        <w:spacing w:line="560" w:lineRule="exact"/>
        <w:ind w:firstLineChars="200" w:firstLine="602"/>
        <w:outlineLvl w:val="1"/>
        <w:rPr>
          <w:rFonts w:ascii="楷体_GB2312" w:eastAsia="楷体_GB2312" w:hAnsi="仿宋_GB2312" w:cs="仿宋_GB2312"/>
          <w:b/>
          <w:bCs/>
          <w:color w:val="000000"/>
          <w:sz w:val="30"/>
          <w:szCs w:val="30"/>
        </w:rPr>
      </w:pPr>
      <w:bookmarkStart w:id="37" w:name="_Toc1970523733_WPSOffice_Level2"/>
      <w:r w:rsidRPr="002D35FC">
        <w:rPr>
          <w:rFonts w:ascii="楷体_GB2312" w:eastAsia="楷体_GB2312" w:hAnsi="仿宋_GB2312" w:cs="仿宋_GB2312" w:hint="eastAsia"/>
          <w:b/>
          <w:bCs/>
          <w:color w:val="000000"/>
          <w:sz w:val="30"/>
          <w:szCs w:val="30"/>
        </w:rPr>
        <w:lastRenderedPageBreak/>
        <w:t>（三）国外生物多样性环境效益信息披露现状及问题</w:t>
      </w:r>
      <w:bookmarkEnd w:id="37"/>
    </w:p>
    <w:p w14:paraId="5F10C9C6"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根据生物多样性公约、联合国环境署、世界自然基金会等国际机构研究报告，国际生物多样性环境效益信息披露在质与量方面均有较大提升空间，主要体现为：</w:t>
      </w:r>
    </w:p>
    <w:p w14:paraId="2219AC6A"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b/>
          <w:bCs/>
          <w:sz w:val="30"/>
          <w:szCs w:val="30"/>
        </w:rPr>
        <w:t>1.</w:t>
      </w:r>
      <w:r w:rsidRPr="002D35FC">
        <w:rPr>
          <w:rFonts w:ascii="仿宋_GB2312" w:eastAsia="仿宋_GB2312" w:hAnsi="Calibri" w:cs="Times New Roman" w:hint="eastAsia"/>
          <w:b/>
          <w:bCs/>
          <w:sz w:val="30"/>
          <w:szCs w:val="30"/>
        </w:rPr>
        <w:t xml:space="preserve"> 企业生物多样性环境效益信息披露比例不高。</w:t>
      </w:r>
      <w:r w:rsidRPr="002D35FC">
        <w:rPr>
          <w:rFonts w:ascii="仿宋_GB2312" w:eastAsia="仿宋_GB2312" w:hAnsi="Calibri" w:cs="Times New Roman" w:hint="eastAsia"/>
          <w:sz w:val="30"/>
          <w:szCs w:val="30"/>
        </w:rPr>
        <w:t>一方面由于企业生物多样性信息</w:t>
      </w:r>
      <w:proofErr w:type="gramStart"/>
      <w:r w:rsidRPr="002D35FC">
        <w:rPr>
          <w:rFonts w:ascii="仿宋_GB2312" w:eastAsia="仿宋_GB2312" w:hAnsi="Calibri" w:cs="Times New Roman" w:hint="eastAsia"/>
          <w:sz w:val="30"/>
          <w:szCs w:val="30"/>
        </w:rPr>
        <w:t>披露仍</w:t>
      </w:r>
      <w:proofErr w:type="gramEnd"/>
      <w:r w:rsidRPr="002D35FC">
        <w:rPr>
          <w:rFonts w:ascii="仿宋_GB2312" w:eastAsia="仿宋_GB2312" w:hAnsi="Calibri" w:cs="Times New Roman" w:hint="eastAsia"/>
          <w:sz w:val="30"/>
          <w:szCs w:val="30"/>
        </w:rPr>
        <w:t>处于自愿阶段，另一方面是因为企业对生物多样性风</w:t>
      </w:r>
      <w:r w:rsidRPr="002D35FC">
        <w:rPr>
          <w:rFonts w:ascii="仿宋_GB2312" w:eastAsia="仿宋_GB2312" w:hAnsi="Calibri" w:cs="Times New Roman"/>
          <w:sz w:val="30"/>
          <w:szCs w:val="30"/>
        </w:rPr>
        <w:t>险或绩效的深入了解甚少</w:t>
      </w:r>
      <w:r w:rsidRPr="002D35FC">
        <w:rPr>
          <w:rFonts w:ascii="仿宋_GB2312" w:eastAsia="仿宋_GB2312" w:hAnsi="Calibri" w:cs="Times New Roman" w:hint="eastAsia"/>
          <w:sz w:val="30"/>
          <w:szCs w:val="30"/>
        </w:rPr>
        <w:t>。根据本文介绍的四份企业生物多样性信息披露标准，只有在企业认为“生物多样性”是重要议题的情况下才需要进行专项披露，而生物多样性公约在《</w:t>
      </w:r>
      <w:r w:rsidRPr="002D35FC">
        <w:rPr>
          <w:rFonts w:ascii="仿宋_GB2312" w:eastAsia="仿宋_GB2312" w:hAnsi="Calibri" w:cs="Times New Roman"/>
          <w:sz w:val="30"/>
          <w:szCs w:val="30"/>
        </w:rPr>
        <w:t>企业生物多样性相关行动</w:t>
      </w:r>
      <w:r w:rsidRPr="002D35FC">
        <w:rPr>
          <w:rFonts w:ascii="仿宋_GB2312" w:eastAsia="仿宋_GB2312" w:hAnsi="Calibri" w:cs="Times New Roman" w:hint="eastAsia"/>
          <w:sz w:val="30"/>
          <w:szCs w:val="30"/>
        </w:rPr>
        <w:t>报告指</w:t>
      </w:r>
      <w:r w:rsidRPr="002D35FC">
        <w:rPr>
          <w:rFonts w:ascii="仿宋_GB2312" w:eastAsia="仿宋_GB2312" w:hAnsi="Calibri" w:cs="Times New Roman"/>
          <w:sz w:val="30"/>
          <w:szCs w:val="30"/>
        </w:rPr>
        <w:t>南</w:t>
      </w:r>
      <w:r w:rsidRPr="002D35FC">
        <w:rPr>
          <w:rFonts w:ascii="仿宋_GB2312" w:eastAsia="仿宋_GB2312" w:hAnsi="Calibri" w:cs="Times New Roman" w:hint="eastAsia"/>
          <w:sz w:val="30"/>
          <w:szCs w:val="30"/>
        </w:rPr>
        <w:t>》中指出，在“重要性评估”过程中，一些企业</w:t>
      </w:r>
      <w:r w:rsidRPr="002D35FC">
        <w:rPr>
          <w:rFonts w:ascii="仿宋_GB2312" w:eastAsia="仿宋_GB2312" w:hAnsi="Calibri" w:cs="Times New Roman"/>
          <w:sz w:val="30"/>
          <w:szCs w:val="30"/>
        </w:rPr>
        <w:t>没有提及</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生物多样性</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，但提及</w:t>
      </w:r>
      <w:r w:rsidRPr="002D35FC">
        <w:rPr>
          <w:rFonts w:ascii="仿宋_GB2312" w:eastAsia="仿宋_GB2312" w:hAnsi="Calibri" w:cs="Times New Roman"/>
          <w:sz w:val="30"/>
          <w:szCs w:val="30"/>
        </w:rPr>
        <w:t>“</w:t>
      </w:r>
      <w:r w:rsidRPr="002D35FC">
        <w:rPr>
          <w:rFonts w:ascii="仿宋_GB2312" w:eastAsia="仿宋_GB2312" w:hAnsi="Calibri" w:cs="Times New Roman"/>
          <w:sz w:val="30"/>
          <w:szCs w:val="30"/>
        </w:rPr>
        <w:t>自然生态系统</w:t>
      </w:r>
      <w:r w:rsidRPr="002D35FC">
        <w:rPr>
          <w:rFonts w:ascii="仿宋_GB2312" w:eastAsia="仿宋_GB2312" w:hAnsi="Calibri" w:cs="Times New Roman" w:hint="eastAsia"/>
          <w:sz w:val="30"/>
          <w:szCs w:val="30"/>
        </w:rPr>
        <w:t>”</w:t>
      </w:r>
      <w:r w:rsidRPr="002D35FC">
        <w:rPr>
          <w:rFonts w:ascii="仿宋_GB2312" w:eastAsia="仿宋_GB2312" w:hAnsi="Calibri" w:cs="Times New Roman"/>
          <w:sz w:val="30"/>
          <w:szCs w:val="30"/>
        </w:rPr>
        <w:t>或</w:t>
      </w:r>
      <w:r w:rsidRPr="002D35FC">
        <w:rPr>
          <w:rFonts w:ascii="仿宋_GB2312" w:eastAsia="仿宋_GB2312" w:hAnsi="Calibri" w:cs="Times New Roman"/>
          <w:sz w:val="30"/>
          <w:szCs w:val="30"/>
        </w:rPr>
        <w:t>“</w:t>
      </w:r>
      <w:r w:rsidRPr="002D35FC">
        <w:rPr>
          <w:rFonts w:ascii="仿宋_GB2312" w:eastAsia="仿宋_GB2312" w:hAnsi="Calibri" w:cs="Times New Roman"/>
          <w:sz w:val="30"/>
          <w:szCs w:val="30"/>
        </w:rPr>
        <w:t>生态系统</w:t>
      </w:r>
      <w:r w:rsidRPr="002D35FC">
        <w:rPr>
          <w:rFonts w:ascii="仿宋_GB2312" w:eastAsia="仿宋_GB2312" w:hAnsi="Calibri" w:cs="Times New Roman" w:hint="eastAsia"/>
          <w:sz w:val="30"/>
          <w:szCs w:val="30"/>
        </w:rPr>
        <w:t>”，显然未理</w:t>
      </w:r>
      <w:r w:rsidRPr="002D35FC">
        <w:rPr>
          <w:rFonts w:ascii="仿宋_GB2312" w:eastAsia="仿宋_GB2312" w:hAnsi="Calibri" w:cs="Times New Roman"/>
          <w:sz w:val="30"/>
          <w:szCs w:val="30"/>
        </w:rPr>
        <w:t>解生物多样性是生态系统功能和提供生态系统服务的基础</w:t>
      </w:r>
      <w:r w:rsidRPr="002D35FC">
        <w:rPr>
          <w:rFonts w:ascii="仿宋_GB2312" w:eastAsia="仿宋_GB2312" w:hAnsi="Calibri" w:cs="Times New Roman" w:hint="eastAsia"/>
          <w:sz w:val="30"/>
          <w:szCs w:val="30"/>
        </w:rPr>
        <w:t>。</w:t>
      </w:r>
    </w:p>
    <w:p w14:paraId="4DF82AA2"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hint="eastAsia"/>
          <w:b/>
          <w:bCs/>
          <w:sz w:val="30"/>
          <w:szCs w:val="30"/>
        </w:rPr>
        <w:t>2</w:t>
      </w:r>
      <w:r w:rsidRPr="002D35FC">
        <w:rPr>
          <w:rFonts w:ascii="仿宋_GB2312" w:eastAsia="仿宋_GB2312" w:hAnsi="Calibri" w:cs="Times New Roman"/>
          <w:b/>
          <w:bCs/>
          <w:sz w:val="30"/>
          <w:szCs w:val="30"/>
        </w:rPr>
        <w:t>. 企业披露的生物多样性</w:t>
      </w:r>
      <w:r w:rsidRPr="002D35FC">
        <w:rPr>
          <w:rFonts w:ascii="仿宋_GB2312" w:eastAsia="仿宋_GB2312" w:hAnsi="Calibri" w:cs="Times New Roman" w:hint="eastAsia"/>
          <w:b/>
          <w:bCs/>
          <w:sz w:val="30"/>
          <w:szCs w:val="30"/>
        </w:rPr>
        <w:t>环境效益</w:t>
      </w:r>
      <w:r w:rsidRPr="002D35FC">
        <w:rPr>
          <w:rFonts w:ascii="仿宋_GB2312" w:eastAsia="仿宋_GB2312" w:hAnsi="Calibri" w:cs="Times New Roman"/>
          <w:b/>
          <w:bCs/>
          <w:sz w:val="30"/>
          <w:szCs w:val="30"/>
        </w:rPr>
        <w:t>信息质量不高</w:t>
      </w:r>
      <w:r w:rsidRPr="002D35FC">
        <w:rPr>
          <w:rFonts w:ascii="仿宋_GB2312" w:eastAsia="仿宋_GB2312" w:hAnsi="Calibri" w:cs="Times New Roman" w:hint="eastAsia"/>
          <w:b/>
          <w:bCs/>
          <w:sz w:val="30"/>
          <w:szCs w:val="30"/>
        </w:rPr>
        <w:t>。</w:t>
      </w:r>
      <w:r w:rsidRPr="002D35FC">
        <w:rPr>
          <w:rFonts w:ascii="仿宋_GB2312" w:eastAsia="仿宋_GB2312" w:hAnsi="Calibri" w:cs="Times New Roman"/>
          <w:sz w:val="30"/>
          <w:szCs w:val="30"/>
        </w:rPr>
        <w:t>世界保护监测中心</w:t>
      </w:r>
      <w:r w:rsidRPr="002D35FC">
        <w:rPr>
          <w:rFonts w:ascii="仿宋_GB2312" w:eastAsia="仿宋_GB2312" w:hAnsi="Calibri" w:cs="Times New Roman" w:hint="eastAsia"/>
          <w:sz w:val="30"/>
          <w:szCs w:val="30"/>
        </w:rPr>
        <w:t>（U</w:t>
      </w:r>
      <w:r w:rsidRPr="002D35FC">
        <w:rPr>
          <w:rFonts w:ascii="仿宋_GB2312" w:eastAsia="仿宋_GB2312" w:hAnsi="Calibri" w:cs="Times New Roman"/>
          <w:sz w:val="30"/>
          <w:szCs w:val="30"/>
        </w:rPr>
        <w:t>NEP-WCMC</w:t>
      </w:r>
      <w:r w:rsidRPr="002D35FC">
        <w:rPr>
          <w:rFonts w:ascii="仿宋_GB2312" w:eastAsia="仿宋_GB2312" w:hAnsi="Calibri" w:cs="Times New Roman" w:hint="eastAsia"/>
          <w:sz w:val="30"/>
          <w:szCs w:val="30"/>
        </w:rPr>
        <w:t>）在其报告中指出，</w:t>
      </w:r>
      <w:r w:rsidRPr="002D35FC">
        <w:rPr>
          <w:rFonts w:ascii="仿宋_GB2312" w:eastAsia="仿宋_GB2312" w:hAnsi="Calibri" w:cs="Times New Roman"/>
          <w:sz w:val="30"/>
          <w:szCs w:val="30"/>
        </w:rPr>
        <w:t>企业</w:t>
      </w:r>
      <w:r w:rsidRPr="002D35FC">
        <w:rPr>
          <w:rFonts w:ascii="仿宋_GB2312" w:eastAsia="仿宋_GB2312" w:hAnsi="Calibri" w:cs="Times New Roman" w:hint="eastAsia"/>
          <w:sz w:val="30"/>
          <w:szCs w:val="30"/>
        </w:rPr>
        <w:t>披露</w:t>
      </w:r>
      <w:r w:rsidRPr="002D35FC">
        <w:rPr>
          <w:rFonts w:ascii="仿宋_GB2312" w:eastAsia="仿宋_GB2312" w:hAnsi="Calibri" w:cs="Times New Roman"/>
          <w:sz w:val="30"/>
          <w:szCs w:val="30"/>
        </w:rPr>
        <w:t>主要集中在管理叙述上，很少有定量信息</w:t>
      </w:r>
      <w:r w:rsidRPr="002D35FC">
        <w:rPr>
          <w:rFonts w:ascii="仿宋_GB2312" w:eastAsia="仿宋_GB2312" w:hAnsi="Calibri" w:cs="Times New Roman" w:hint="eastAsia"/>
          <w:sz w:val="30"/>
          <w:szCs w:val="30"/>
        </w:rPr>
        <w:t>。这或许与生物多样性难以明确衡量相关，与温室气体排放等概念相比，量化生物多样性效益是个更为复杂的工程，受行业、区域等多重因素影响，企业在披露</w:t>
      </w:r>
      <w:r w:rsidRPr="002D35FC">
        <w:rPr>
          <w:rFonts w:ascii="仿宋_GB2312" w:eastAsia="仿宋_GB2312" w:hAnsi="Calibri" w:cs="Times New Roman" w:hint="eastAsia"/>
          <w:sz w:val="30"/>
          <w:szCs w:val="30"/>
        </w:rPr>
        <w:lastRenderedPageBreak/>
        <w:t>时需运用专业知识从众多工具中进行选择，无疑增加了企业披露难度。</w:t>
      </w:r>
    </w:p>
    <w:p w14:paraId="448877AC"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b/>
          <w:bCs/>
          <w:sz w:val="30"/>
          <w:szCs w:val="30"/>
        </w:rPr>
        <w:t>3. 企业</w:t>
      </w:r>
      <w:r w:rsidRPr="002D35FC">
        <w:rPr>
          <w:rFonts w:ascii="仿宋_GB2312" w:eastAsia="仿宋_GB2312" w:hAnsi="Calibri" w:cs="Times New Roman" w:hint="eastAsia"/>
          <w:b/>
          <w:bCs/>
          <w:sz w:val="30"/>
          <w:szCs w:val="30"/>
        </w:rPr>
        <w:t>披露信息与国际生物多样性目标相关度不高。</w:t>
      </w:r>
      <w:r w:rsidRPr="002D35FC">
        <w:rPr>
          <w:rFonts w:ascii="仿宋_GB2312" w:eastAsia="仿宋_GB2312" w:hAnsi="Calibri" w:cs="Times New Roman" w:hint="eastAsia"/>
          <w:sz w:val="30"/>
          <w:szCs w:val="30"/>
        </w:rPr>
        <w:t>私营部门在生物多样性保护中扮演重要角色，在绩效报告方面却参与度不高，受国际生物多样性目标的设计是针对全球和国家层面的应用所致。对此，</w:t>
      </w:r>
      <w:r w:rsidRPr="002D35FC">
        <w:rPr>
          <w:rFonts w:ascii="仿宋_GB2312" w:eastAsia="仿宋_GB2312" w:hAnsi="Calibri" w:cs="Times New Roman"/>
          <w:sz w:val="30"/>
          <w:szCs w:val="30"/>
        </w:rPr>
        <w:t>世界保护监测中心</w:t>
      </w:r>
      <w:r w:rsidRPr="002D35FC">
        <w:rPr>
          <w:rFonts w:ascii="仿宋_GB2312" w:eastAsia="仿宋_GB2312" w:hAnsi="Calibri" w:cs="Times New Roman" w:hint="eastAsia"/>
          <w:sz w:val="30"/>
          <w:szCs w:val="30"/>
        </w:rPr>
        <w:t>建议，决策者应在设定生物多样性目标、指标时就将私营部门纳入考虑，并设定</w:t>
      </w:r>
      <w:r w:rsidRPr="002D35FC">
        <w:rPr>
          <w:rFonts w:ascii="仿宋_GB2312" w:eastAsia="仿宋_GB2312" w:hAnsi="Calibri" w:cs="Times New Roman"/>
          <w:sz w:val="30"/>
          <w:szCs w:val="30"/>
        </w:rPr>
        <w:t>如何跟踪私营部门对实现这些目标、具体目标和指标的贡献</w:t>
      </w:r>
      <w:r w:rsidRPr="002D35FC">
        <w:rPr>
          <w:rFonts w:ascii="仿宋_GB2312" w:eastAsia="仿宋_GB2312" w:hAnsi="Calibri" w:cs="Times New Roman" w:hint="eastAsia"/>
          <w:sz w:val="30"/>
          <w:szCs w:val="30"/>
        </w:rPr>
        <w:t>。</w:t>
      </w:r>
    </w:p>
    <w:p w14:paraId="4263CDC3" w14:textId="77777777" w:rsidR="003664B6" w:rsidRPr="002D35FC" w:rsidRDefault="0048763D">
      <w:pPr>
        <w:adjustRightInd w:val="0"/>
        <w:snapToGrid w:val="0"/>
        <w:spacing w:line="560" w:lineRule="exact"/>
        <w:ind w:firstLineChars="200" w:firstLine="602"/>
        <w:rPr>
          <w:rFonts w:ascii="仿宋_GB2312" w:eastAsia="仿宋_GB2312" w:hAnsi="Calibri" w:cs="Times New Roman"/>
          <w:sz w:val="30"/>
          <w:szCs w:val="30"/>
        </w:rPr>
      </w:pPr>
      <w:r w:rsidRPr="002D35FC">
        <w:rPr>
          <w:rFonts w:ascii="仿宋_GB2312" w:eastAsia="仿宋_GB2312" w:hAnsi="Calibri" w:cs="Times New Roman"/>
          <w:b/>
          <w:bCs/>
          <w:sz w:val="30"/>
          <w:szCs w:val="30"/>
        </w:rPr>
        <w:t xml:space="preserve">4. </w:t>
      </w:r>
      <w:r w:rsidRPr="002D35FC">
        <w:rPr>
          <w:rFonts w:ascii="仿宋_GB2312" w:eastAsia="仿宋_GB2312" w:hAnsi="Calibri" w:cs="Times New Roman" w:hint="eastAsia"/>
          <w:b/>
          <w:bCs/>
          <w:sz w:val="30"/>
          <w:szCs w:val="30"/>
        </w:rPr>
        <w:t>公共开发银行对生物多样性项目环境绩效监督不足。</w:t>
      </w:r>
      <w:r w:rsidRPr="002D35FC">
        <w:rPr>
          <w:rFonts w:ascii="仿宋_GB2312" w:eastAsia="仿宋_GB2312" w:hAnsi="Calibri" w:cs="Times New Roman" w:hint="eastAsia"/>
          <w:sz w:val="30"/>
          <w:szCs w:val="30"/>
        </w:rPr>
        <w:t>世界自然基金会（WWF）在《公共开发银行与生物多样性》研究报告中表明，公共开发银行在生物多样性项目环境绩效（即减缓和抵消措施的实施和效果）监督方面执行力度参差不齐，多边开发银行在资金批准之前与之后都设置了项目绩效评估披露要求，但在其他类公共开发银行中，只有五分之一的双边开发银行和约6% 的国家银行在审查中执行了例行披露。</w:t>
      </w:r>
    </w:p>
    <w:p w14:paraId="09D9883C" w14:textId="77777777" w:rsidR="003664B6" w:rsidRPr="002D35FC" w:rsidRDefault="0048763D">
      <w:r w:rsidRPr="002D35FC">
        <w:rPr>
          <w:rFonts w:ascii="仿宋_GB2312" w:eastAsia="仿宋_GB2312" w:hAnsi="Calibri" w:cs="Times New Roman"/>
          <w:sz w:val="30"/>
          <w:szCs w:val="30"/>
        </w:rPr>
        <w:br w:type="page"/>
      </w:r>
    </w:p>
    <w:p w14:paraId="794C29D4" w14:textId="77777777" w:rsidR="003664B6" w:rsidRPr="002D35FC" w:rsidRDefault="0048763D">
      <w:pPr>
        <w:spacing w:line="560" w:lineRule="exact"/>
        <w:rPr>
          <w:rFonts w:ascii="黑体" w:eastAsia="黑体" w:hAnsi="黑体"/>
          <w:sz w:val="30"/>
          <w:szCs w:val="30"/>
        </w:rPr>
      </w:pPr>
      <w:bookmarkStart w:id="38" w:name="_Toc1002210886_WPSOffice_Level1"/>
      <w:r w:rsidRPr="002D35FC">
        <w:rPr>
          <w:rFonts w:ascii="黑体" w:eastAsia="黑体" w:hAnsi="黑体" w:hint="eastAsia"/>
          <w:sz w:val="30"/>
          <w:szCs w:val="30"/>
        </w:rPr>
        <w:lastRenderedPageBreak/>
        <w:t>三、国内生物多样性环境效益信息披露情况</w:t>
      </w:r>
      <w:bookmarkEnd w:id="38"/>
    </w:p>
    <w:p w14:paraId="79EDA784" w14:textId="77777777" w:rsidR="003664B6" w:rsidRPr="002D35FC" w:rsidRDefault="0048763D">
      <w:pPr>
        <w:numPr>
          <w:ilvl w:val="0"/>
          <w:numId w:val="5"/>
        </w:numPr>
        <w:spacing w:line="560" w:lineRule="exact"/>
        <w:ind w:firstLineChars="200" w:firstLine="602"/>
        <w:rPr>
          <w:rFonts w:ascii="楷体_GB2312" w:eastAsia="楷体_GB2312"/>
          <w:b/>
          <w:sz w:val="30"/>
          <w:szCs w:val="30"/>
        </w:rPr>
      </w:pPr>
      <w:bookmarkStart w:id="39" w:name="_Toc1801877720_WPSOffice_Level2"/>
      <w:r w:rsidRPr="002D35FC">
        <w:rPr>
          <w:rFonts w:ascii="楷体_GB2312" w:eastAsia="楷体_GB2312" w:hint="eastAsia"/>
          <w:b/>
          <w:sz w:val="30"/>
          <w:szCs w:val="30"/>
        </w:rPr>
        <w:t>国内生物多样性项目界定和范围</w:t>
      </w:r>
      <w:bookmarkEnd w:id="39"/>
    </w:p>
    <w:p w14:paraId="2D407CBF"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目前国内关于生物多样性项目未出台具体明确的目录清单，通过分析生物多样性保护政策中涉及到相关项目范围</w:t>
      </w:r>
      <w:proofErr w:type="gramStart"/>
      <w:r w:rsidRPr="002D35FC">
        <w:rPr>
          <w:rFonts w:ascii="仿宋_GB2312" w:eastAsia="仿宋_GB2312" w:hint="eastAsia"/>
          <w:sz w:val="30"/>
          <w:szCs w:val="30"/>
        </w:rPr>
        <w:t>可当前</w:t>
      </w:r>
      <w:proofErr w:type="gramEnd"/>
      <w:r w:rsidRPr="002D35FC">
        <w:rPr>
          <w:rFonts w:ascii="仿宋_GB2312" w:eastAsia="仿宋_GB2312" w:hint="eastAsia"/>
          <w:sz w:val="30"/>
          <w:szCs w:val="30"/>
        </w:rPr>
        <w:t>为生物多样性项目界定提供参考。</w:t>
      </w:r>
    </w:p>
    <w:p w14:paraId="1DFE86BA"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2010年9月，《中国生物多样性保护战略与行动计划（2011-2030年）》提出了生物多样性保护战略目标与战略任务。2021年10月，国务院《中国的生物多样性保护》白皮书涉及的生物多样性保护包括：构建以国家公园为主体的自然保护地体系、建立了种质资源库、基因库等较为完备的迁地保护体系、加快重要生物遗传资源收集保存和利用、完善转基因生物安全管理、强化生物遗传资源监管、加大生态保护修复力度、实施系列生态保护修复工程、推进城乡建设绿色发展进程、探索生态产品价值实现路径等方面。总体而言，涉及的生物多样性金融领域范围较广，与绿色金融领域高度重合。</w:t>
      </w:r>
    </w:p>
    <w:p w14:paraId="48835128"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2021年10月，国务院印发《关于进一步加强生物多样性保护的意见》强调持续优化生物多样性保护空间格局、构建完备的生物多样性保护监测体系、着力提升生物安全管理水平等，涉及生物栖息地保护、生态系统保护和修复、生物多样性评估和监测、生物资源开发和</w:t>
      </w:r>
      <w:proofErr w:type="gramStart"/>
      <w:r w:rsidRPr="002D35FC">
        <w:rPr>
          <w:rFonts w:ascii="仿宋_GB2312" w:eastAsia="仿宋_GB2312" w:hint="eastAsia"/>
          <w:sz w:val="30"/>
          <w:szCs w:val="30"/>
        </w:rPr>
        <w:t>可</w:t>
      </w:r>
      <w:proofErr w:type="gramEnd"/>
      <w:r w:rsidRPr="002D35FC">
        <w:rPr>
          <w:rFonts w:ascii="仿宋_GB2312" w:eastAsia="仿宋_GB2312" w:hint="eastAsia"/>
          <w:sz w:val="30"/>
          <w:szCs w:val="30"/>
        </w:rPr>
        <w:t>持续利用技术研究和生物多样性友好型经营活动等领域，相对来说生物多样性金融更为聚焦在自然生态系统和生物保护、利用、经营方面。</w:t>
      </w:r>
    </w:p>
    <w:p w14:paraId="70CD3F39"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2021年4月，中国人民银行、发展改革委、证监会发布了《绿色债券支持项目目录（2021年版）》，将生态环境产业纳入</w:t>
      </w:r>
      <w:r w:rsidRPr="002D35FC">
        <w:rPr>
          <w:rFonts w:ascii="仿宋_GB2312" w:eastAsia="仿宋_GB2312" w:hint="eastAsia"/>
          <w:sz w:val="30"/>
          <w:szCs w:val="30"/>
        </w:rPr>
        <w:lastRenderedPageBreak/>
        <w:t>支持范围。该绿债目录中涉及了生态区域综合管理、有害生物灾害防治、自然保护区建设和运营等20多个生物多样性相关的产业或项目。生物多样性领域集中在绿色农业、自然生态系统保护和修复和生态产品供给等方面。</w:t>
      </w:r>
    </w:p>
    <w:p w14:paraId="0CFF69CB"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地方层面也针对生物多样性保护出台了相关政策。浙江省湖州市出台了全国首个区域性金融支持生物多样性保护制度——《关于金融支持生物多样性保护的实施意见》，提出通过编制生物多样性敏感性行业目录、建立生物多样性友好型项目清单界定生物多样性金融的支持范围。《意见》明确了生物多样性金融支持的重点领域包括三方面：一是持基于自然解决方案的生态系统保护和修复，二是促进生物资源的可持续开发与利用，三是推动生物多样性保护与应对气候变化协同增效，为金融机构支持生物多样性保护明确方向。</w:t>
      </w:r>
    </w:p>
    <w:p w14:paraId="3D8A3C6E" w14:textId="77777777" w:rsidR="003664B6" w:rsidRPr="002D35FC" w:rsidRDefault="0048763D">
      <w:pPr>
        <w:pStyle w:val="ad"/>
        <w:widowControl/>
        <w:spacing w:beforeAutospacing="0" w:afterAutospacing="0" w:line="560" w:lineRule="exact"/>
        <w:ind w:firstLineChars="200" w:firstLine="600"/>
        <w:jc w:val="both"/>
      </w:pPr>
      <w:r w:rsidRPr="002D35FC">
        <w:rPr>
          <w:rFonts w:ascii="仿宋_GB2312" w:eastAsia="仿宋_GB2312" w:hint="eastAsia"/>
          <w:sz w:val="30"/>
          <w:szCs w:val="30"/>
        </w:rPr>
        <w:t>其他区域针对生物多样性保护也出台相关政策：江苏省、云南省、广西壮族自治区、吉林省、河北省、甘肃省、山东省、江西省、山西省、安徽省、上海市等省市出台《关于进一步加强生物多样性保护的意见》；广东省、浙江省、湖南省、海南省、山东省、四川省、江苏省等省份出台《生物多样性保护战略与行动计划》，其中涉及生物多样性保护领域在结合区域特点基础上进一步细化并和国家政策基调保持一致。</w:t>
      </w:r>
    </w:p>
    <w:p w14:paraId="7B3D1DD3" w14:textId="77777777" w:rsidR="003664B6" w:rsidRPr="002D35FC" w:rsidRDefault="0048763D">
      <w:pPr>
        <w:numPr>
          <w:ilvl w:val="0"/>
          <w:numId w:val="5"/>
        </w:numPr>
        <w:spacing w:line="560" w:lineRule="exact"/>
        <w:ind w:firstLineChars="200" w:firstLine="602"/>
        <w:rPr>
          <w:rFonts w:ascii="楷体_GB2312" w:eastAsia="楷体_GB2312"/>
          <w:b/>
          <w:sz w:val="30"/>
          <w:szCs w:val="30"/>
        </w:rPr>
      </w:pPr>
      <w:bookmarkStart w:id="40" w:name="_Toc244941338_WPSOffice_Level2"/>
      <w:r w:rsidRPr="002D35FC">
        <w:rPr>
          <w:rFonts w:ascii="楷体_GB2312" w:eastAsia="楷体_GB2312" w:hint="eastAsia"/>
          <w:b/>
          <w:sz w:val="30"/>
          <w:szCs w:val="30"/>
        </w:rPr>
        <w:t>国内生物多样性环境效益信息披露要求</w:t>
      </w:r>
      <w:bookmarkEnd w:id="40"/>
    </w:p>
    <w:p w14:paraId="72AE2DFF" w14:textId="77777777" w:rsidR="003664B6" w:rsidRPr="002D35FC" w:rsidRDefault="0048763D">
      <w:pPr>
        <w:pStyle w:val="a0"/>
        <w:spacing w:before="0" w:after="0" w:line="560" w:lineRule="exact"/>
        <w:ind w:firstLine="600"/>
        <w:jc w:val="both"/>
        <w:rPr>
          <w:rFonts w:ascii="仿宋_GB2312" w:eastAsia="仿宋_GB2312" w:hAnsiTheme="minorHAnsi" w:cstheme="minorBidi"/>
          <w:b w:val="0"/>
          <w:bCs w:val="0"/>
          <w:sz w:val="30"/>
          <w:szCs w:val="30"/>
          <w:lang w:bidi="ar"/>
        </w:rPr>
      </w:pPr>
      <w:r w:rsidRPr="002D35FC">
        <w:rPr>
          <w:rFonts w:ascii="仿宋_GB2312" w:eastAsia="仿宋_GB2312" w:hAnsiTheme="minorHAnsi" w:cstheme="minorBidi" w:hint="eastAsia"/>
          <w:b w:val="0"/>
          <w:bCs w:val="0"/>
          <w:sz w:val="30"/>
          <w:szCs w:val="30"/>
          <w:lang w:bidi="ar"/>
        </w:rPr>
        <w:t>有效的信息披露，是金融支持生物多样性保护的基础。目前国内金融监管部门尚未针对生物多样性保护出台明确的信息披露规定。生物多样性金融作为绿色金融的组成部分，适用其环境</w:t>
      </w:r>
      <w:r w:rsidRPr="002D35FC">
        <w:rPr>
          <w:rFonts w:ascii="仿宋_GB2312" w:eastAsia="仿宋_GB2312" w:hAnsiTheme="minorHAnsi" w:cstheme="minorBidi" w:hint="eastAsia"/>
          <w:b w:val="0"/>
          <w:bCs w:val="0"/>
          <w:sz w:val="30"/>
          <w:szCs w:val="30"/>
          <w:lang w:bidi="ar"/>
        </w:rPr>
        <w:lastRenderedPageBreak/>
        <w:t>效益信息披露要求。在国内ESG评级体系中也纳入了生物多样性保护相关维度指标，但指标要求较为宽泛并且以定性为主。整体而言，目前国内生物多样性保护信息披露要求的针对性和专业性水平有待进一步提升。</w:t>
      </w:r>
    </w:p>
    <w:p w14:paraId="1F2783B4" w14:textId="77777777" w:rsidR="003664B6" w:rsidRPr="002D35FC" w:rsidRDefault="0048763D">
      <w:pPr>
        <w:spacing w:line="560" w:lineRule="exact"/>
        <w:ind w:firstLineChars="200" w:firstLine="600"/>
        <w:rPr>
          <w:rFonts w:ascii="仿宋_GB2312" w:eastAsia="仿宋_GB2312"/>
          <w:kern w:val="0"/>
          <w:sz w:val="30"/>
          <w:szCs w:val="30"/>
          <w:lang w:bidi="ar"/>
        </w:rPr>
      </w:pPr>
      <w:r w:rsidRPr="002D35FC">
        <w:rPr>
          <w:rFonts w:ascii="仿宋_GB2312" w:eastAsia="仿宋_GB2312" w:hint="eastAsia"/>
          <w:kern w:val="0"/>
          <w:sz w:val="30"/>
          <w:szCs w:val="30"/>
          <w:lang w:bidi="ar"/>
        </w:rPr>
        <w:t>目前已有国内组织、金融机构等率先探索生物多样性披露，通过发布行业倡议，加强对生物多样性保护的支持，对生物多样性保护的信息披露做出自律要求。2021年10月，60家中外银行机构在云南省昆明市签署《银行业金融机构支持生物多样性保护共同宣示》，承诺制定生物多样性战略、强化生物多样性风控、确立生物多样性偏好，做好生物多样性披露等。信息披露方面加强银行间生物多样性数据信息共享，研究业务流程对生物多样性数据信息披露要求，及时披露生物多样性保护投融资禁入和支持政策、分类筛选、动态更新。同年11月，45家中外机构发布《生物多样性金融伙伴关系全球共同倡议》，鼓励企业与投资者进行生物多样性相关金融风险的披露，同时协调和整合各利益相关开发方的不同金融产品和专业技术工具，定期公布关键工具的产出和进展信息，包括编制并发布生物多样性金融伙伴关系全球发展报告。</w:t>
      </w:r>
    </w:p>
    <w:p w14:paraId="49F451CE" w14:textId="77777777" w:rsidR="003664B6" w:rsidRPr="002D35FC" w:rsidRDefault="0048763D">
      <w:pPr>
        <w:numPr>
          <w:ilvl w:val="0"/>
          <w:numId w:val="5"/>
        </w:numPr>
        <w:spacing w:line="560" w:lineRule="exact"/>
        <w:ind w:firstLineChars="200" w:firstLine="602"/>
        <w:rPr>
          <w:rFonts w:ascii="楷体_GB2312" w:eastAsia="楷体_GB2312"/>
          <w:b/>
          <w:sz w:val="30"/>
          <w:szCs w:val="30"/>
        </w:rPr>
      </w:pPr>
      <w:bookmarkStart w:id="41" w:name="_Toc1342824669_WPSOffice_Level2"/>
      <w:r w:rsidRPr="002D35FC">
        <w:rPr>
          <w:rFonts w:ascii="楷体_GB2312" w:eastAsia="楷体_GB2312" w:hint="eastAsia"/>
          <w:b/>
          <w:sz w:val="30"/>
          <w:szCs w:val="30"/>
        </w:rPr>
        <w:t>国内生物多样性环境效益信息披露现状及问题</w:t>
      </w:r>
      <w:bookmarkEnd w:id="41"/>
    </w:p>
    <w:p w14:paraId="3CF31544"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目前国内生物多样性保护的信息披露可以分为企业主体和金融产品两方面。企业主体方面，对企业披露的ESG信息中涉及生物多样性保护内容进行评价。根据</w:t>
      </w:r>
      <w:proofErr w:type="gramStart"/>
      <w:r w:rsidRPr="002D35FC">
        <w:rPr>
          <w:rFonts w:ascii="仿宋_GB2312" w:eastAsia="仿宋_GB2312" w:hint="eastAsia"/>
          <w:sz w:val="30"/>
          <w:szCs w:val="30"/>
        </w:rPr>
        <w:t>商道融绿对</w:t>
      </w:r>
      <w:proofErr w:type="gramEnd"/>
      <w:r w:rsidRPr="002D35FC">
        <w:rPr>
          <w:rFonts w:ascii="仿宋_GB2312" w:eastAsia="仿宋_GB2312" w:hint="eastAsia"/>
          <w:sz w:val="30"/>
          <w:szCs w:val="30"/>
        </w:rPr>
        <w:t>A股上市公司ESG数据的研究</w:t>
      </w:r>
      <w:r w:rsidRPr="002D35FC">
        <w:rPr>
          <w:rStyle w:val="af4"/>
          <w:rFonts w:ascii="仿宋_GB2312" w:eastAsia="仿宋_GB2312" w:hint="eastAsia"/>
          <w:sz w:val="30"/>
          <w:szCs w:val="30"/>
        </w:rPr>
        <w:footnoteReference w:id="1"/>
      </w:r>
      <w:r w:rsidRPr="002D35FC">
        <w:rPr>
          <w:rFonts w:ascii="仿宋_GB2312" w:eastAsia="仿宋_GB2312" w:hint="eastAsia"/>
          <w:sz w:val="30"/>
          <w:szCs w:val="30"/>
        </w:rPr>
        <w:t>，2021年只有28.80%的生物多样性保护重要行</w:t>
      </w:r>
      <w:r w:rsidRPr="002D35FC">
        <w:rPr>
          <w:rFonts w:ascii="仿宋_GB2312" w:eastAsia="仿宋_GB2312" w:hint="eastAsia"/>
          <w:sz w:val="30"/>
          <w:szCs w:val="30"/>
        </w:rPr>
        <w:lastRenderedPageBreak/>
        <w:t>业上市公司披露了其生物多样性保护政策或举措，但</w:t>
      </w:r>
      <w:r w:rsidRPr="002D35FC">
        <w:rPr>
          <w:rFonts w:ascii="仿宋_GB2312" w:eastAsia="仿宋_GB2312"/>
          <w:sz w:val="30"/>
          <w:szCs w:val="30"/>
        </w:rPr>
        <w:t>生物多样性保护信息披露从2018年至2021年</w:t>
      </w:r>
      <w:r w:rsidRPr="002D35FC">
        <w:rPr>
          <w:rFonts w:ascii="仿宋_GB2312" w:eastAsia="仿宋_GB2312" w:hint="eastAsia"/>
          <w:sz w:val="30"/>
          <w:szCs w:val="30"/>
        </w:rPr>
        <w:t>呈现</w:t>
      </w:r>
      <w:r w:rsidRPr="002D35FC">
        <w:rPr>
          <w:rFonts w:ascii="仿宋_GB2312" w:eastAsia="仿宋_GB2312"/>
          <w:sz w:val="30"/>
          <w:szCs w:val="30"/>
        </w:rPr>
        <w:t>持续提升</w:t>
      </w:r>
      <w:r w:rsidRPr="002D35FC">
        <w:rPr>
          <w:rFonts w:ascii="仿宋_GB2312" w:eastAsia="仿宋_GB2312" w:hint="eastAsia"/>
          <w:sz w:val="30"/>
          <w:szCs w:val="30"/>
        </w:rPr>
        <w:t>态势。</w:t>
      </w:r>
    </w:p>
    <w:p w14:paraId="53AA8393" w14:textId="77777777" w:rsidR="003664B6" w:rsidRPr="002D35FC" w:rsidRDefault="0048763D">
      <w:pPr>
        <w:pStyle w:val="a0"/>
        <w:spacing w:before="0" w:after="0" w:line="560" w:lineRule="exact"/>
        <w:ind w:firstLine="600"/>
        <w:jc w:val="both"/>
        <w:rPr>
          <w:rFonts w:ascii="仿宋_GB2312" w:eastAsia="仿宋_GB2312" w:hAnsiTheme="minorHAnsi" w:cstheme="minorBidi"/>
          <w:b w:val="0"/>
          <w:bCs w:val="0"/>
          <w:kern w:val="2"/>
          <w:sz w:val="30"/>
          <w:szCs w:val="30"/>
        </w:rPr>
      </w:pPr>
      <w:r w:rsidRPr="002D35FC">
        <w:rPr>
          <w:rFonts w:ascii="仿宋_GB2312" w:eastAsia="仿宋_GB2312" w:hAnsiTheme="minorHAnsi" w:cstheme="minorBidi" w:hint="eastAsia"/>
          <w:b w:val="0"/>
          <w:bCs w:val="0"/>
          <w:kern w:val="2"/>
          <w:sz w:val="30"/>
          <w:szCs w:val="30"/>
        </w:rPr>
        <w:t>金融产品方面，绿色债券在支持生物多样性保护积累了具有较为丰富的实践案例。广东省政府在2019年发行了22.5亿元的大湾区生态环保建设专项债券，推动山水林田湖草生态修复，保护南岭国家公园生物多样性。中国银行在2021年发行全球首笔金融机构生物多样性债券，募集资金18亿元，用于生态水网、国家储备林建设、山区生态修复等生物多样性保护项目。四川省能源投资集团有限责任公司在2021年发行</w:t>
      </w:r>
      <w:proofErr w:type="gramStart"/>
      <w:r w:rsidRPr="002D35FC">
        <w:rPr>
          <w:rFonts w:ascii="仿宋_GB2312" w:eastAsia="仿宋_GB2312" w:hAnsiTheme="minorHAnsi" w:cstheme="minorBidi" w:hint="eastAsia"/>
          <w:b w:val="0"/>
          <w:bCs w:val="0"/>
          <w:kern w:val="2"/>
          <w:sz w:val="30"/>
          <w:szCs w:val="30"/>
        </w:rPr>
        <w:t>全国首单参股</w:t>
      </w:r>
      <w:proofErr w:type="gramEnd"/>
      <w:r w:rsidRPr="002D35FC">
        <w:rPr>
          <w:rFonts w:ascii="仿宋_GB2312" w:eastAsia="仿宋_GB2312" w:hAnsiTheme="minorHAnsi" w:cstheme="minorBidi" w:hint="eastAsia"/>
          <w:b w:val="0"/>
          <w:bCs w:val="0"/>
          <w:kern w:val="2"/>
          <w:sz w:val="30"/>
          <w:szCs w:val="30"/>
        </w:rPr>
        <w:t>型绿色权益出资中期票据，募集资金用于金沙江白鹤滩水电站工程在水生生物栖息地保护、水温影响及低温减缓措施等方面的实践探索。通过立足于国内涉及生物多样性保护项目的绿色债券开展研究，重点分析生物多样性信息披露情况。</w:t>
      </w:r>
    </w:p>
    <w:p w14:paraId="4F866E20" w14:textId="3B45FE12" w:rsidR="003664B6" w:rsidRPr="002D35FC" w:rsidRDefault="0048763D">
      <w:pPr>
        <w:spacing w:line="560" w:lineRule="exact"/>
        <w:rPr>
          <w:rFonts w:ascii="仿宋_GB2312" w:eastAsia="仿宋_GB2312"/>
          <w:sz w:val="30"/>
          <w:szCs w:val="30"/>
        </w:rPr>
      </w:pPr>
      <w:r w:rsidRPr="002D35FC">
        <w:rPr>
          <w:rFonts w:ascii="仿宋_GB2312" w:eastAsia="仿宋_GB2312" w:hint="eastAsia"/>
          <w:sz w:val="30"/>
          <w:szCs w:val="30"/>
        </w:rPr>
        <w:t xml:space="preserve">   根据中债-绿色债券环境效益信息数据库，截止2023年6月末，累计296只债券，共计7233.75亿元投入生物多样性项目，其中政府债券和金融债券是主力债券品种，投入金额均超过3440亿元，在全部债券占比均超过47%，说明生物多样性项目具有一定公益性的特征。具体情况详见下表：</w:t>
      </w:r>
    </w:p>
    <w:p w14:paraId="733BA5A7" w14:textId="77777777" w:rsidR="003664B6" w:rsidRPr="002D35FC" w:rsidRDefault="0048763D">
      <w:pPr>
        <w:pStyle w:val="a0"/>
        <w:spacing w:before="0" w:after="0" w:line="240" w:lineRule="auto"/>
        <w:ind w:firstLineChars="0" w:firstLine="0"/>
      </w:pPr>
      <w:r w:rsidRPr="002D35FC">
        <w:rPr>
          <w:noProof/>
        </w:rPr>
        <w:lastRenderedPageBreak/>
        <w:drawing>
          <wp:inline distT="0" distB="0" distL="114300" distR="114300" wp14:anchorId="24E58936" wp14:editId="14CDB602">
            <wp:extent cx="5010150" cy="2368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010150" cy="2368550"/>
                    </a:xfrm>
                    <a:prstGeom prst="rect">
                      <a:avLst/>
                    </a:prstGeom>
                    <a:noFill/>
                    <a:ln>
                      <a:noFill/>
                    </a:ln>
                  </pic:spPr>
                </pic:pic>
              </a:graphicData>
            </a:graphic>
          </wp:inline>
        </w:drawing>
      </w:r>
    </w:p>
    <w:p w14:paraId="524EE450" w14:textId="77777777" w:rsidR="003664B6" w:rsidRPr="002D35FC" w:rsidRDefault="0048763D">
      <w:pPr>
        <w:jc w:val="center"/>
        <w:rPr>
          <w:rFonts w:ascii="仿宋_GB2312" w:eastAsia="仿宋_GB2312"/>
          <w:sz w:val="30"/>
          <w:szCs w:val="30"/>
        </w:rPr>
      </w:pPr>
      <w:r w:rsidRPr="002D35FC">
        <w:rPr>
          <w:rFonts w:ascii="仿宋_GB2312" w:eastAsia="仿宋_GB2312" w:hint="eastAsia"/>
          <w:sz w:val="30"/>
          <w:szCs w:val="30"/>
        </w:rPr>
        <w:t>图3-1：中国绿色债券中生物多样性保护项目债券分布情况</w:t>
      </w:r>
    </w:p>
    <w:p w14:paraId="3799B997" w14:textId="77777777" w:rsidR="003664B6" w:rsidRPr="002D35FC" w:rsidRDefault="0048763D">
      <w:pPr>
        <w:pStyle w:val="a0"/>
        <w:spacing w:before="0" w:after="0" w:line="560" w:lineRule="exact"/>
        <w:ind w:firstLine="600"/>
        <w:jc w:val="both"/>
      </w:pPr>
      <w:r w:rsidRPr="002D35FC">
        <w:rPr>
          <w:rFonts w:ascii="仿宋_GB2312" w:eastAsia="仿宋_GB2312" w:hAnsiTheme="minorHAnsi" w:cstheme="minorBidi" w:hint="eastAsia"/>
          <w:b w:val="0"/>
          <w:bCs w:val="0"/>
          <w:kern w:val="2"/>
          <w:sz w:val="30"/>
          <w:szCs w:val="30"/>
        </w:rPr>
        <w:t>根据债券信息披露显示，绿色债券投入生物多样性保护项目约为526个，按照《绿色债券支持项目目录（2021年版）》的绿色债券市场上的生物项目进行分类统计，发现当前主要投入的生物多样性保护项目为河湖与湿地保护恢复、水生态系统旱涝灾害防控及应对、森林资源培育产业、国家公园、世界遗产、国家级风景名胜区、国家森林公园、国家地质公园、国家湿地公园等保护性运营、生态功能区建设维护和运营等领域。其中河湖与湿地保护领域共有137个项目，占比为34%，在所有的生物多样性保护项目中占领先地位，具体情况如下图所示：</w:t>
      </w:r>
    </w:p>
    <w:p w14:paraId="1F71983F" w14:textId="77777777" w:rsidR="003664B6" w:rsidRPr="002D35FC" w:rsidRDefault="0048763D">
      <w:pPr>
        <w:pStyle w:val="a0"/>
        <w:spacing w:line="240" w:lineRule="auto"/>
        <w:ind w:firstLineChars="0" w:firstLine="0"/>
      </w:pPr>
      <w:r w:rsidRPr="002D35FC">
        <w:rPr>
          <w:noProof/>
        </w:rPr>
        <w:drawing>
          <wp:inline distT="0" distB="0" distL="114300" distR="114300" wp14:anchorId="32CC38F4" wp14:editId="5FB1B464">
            <wp:extent cx="3937635" cy="2690495"/>
            <wp:effectExtent l="0" t="0" r="1206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937635" cy="2690495"/>
                    </a:xfrm>
                    <a:prstGeom prst="rect">
                      <a:avLst/>
                    </a:prstGeom>
                    <a:noFill/>
                    <a:ln>
                      <a:noFill/>
                    </a:ln>
                  </pic:spPr>
                </pic:pic>
              </a:graphicData>
            </a:graphic>
          </wp:inline>
        </w:drawing>
      </w:r>
    </w:p>
    <w:p w14:paraId="63EA59D0" w14:textId="77777777" w:rsidR="003664B6" w:rsidRPr="002D35FC" w:rsidRDefault="0048763D">
      <w:pPr>
        <w:pStyle w:val="a0"/>
        <w:spacing w:before="0" w:after="0" w:line="560" w:lineRule="exact"/>
        <w:ind w:firstLineChars="100" w:firstLine="300"/>
        <w:jc w:val="both"/>
        <w:rPr>
          <w:rFonts w:ascii="宋体" w:hAnsi="宋体" w:cs="宋体"/>
          <w:sz w:val="24"/>
          <w:szCs w:val="24"/>
        </w:rPr>
      </w:pPr>
      <w:r w:rsidRPr="002D35FC">
        <w:rPr>
          <w:rFonts w:ascii="仿宋_GB2312" w:eastAsia="仿宋_GB2312" w:cstheme="minorBidi" w:hint="eastAsia"/>
          <w:b w:val="0"/>
          <w:bCs w:val="0"/>
          <w:kern w:val="2"/>
          <w:sz w:val="30"/>
          <w:szCs w:val="30"/>
        </w:rPr>
        <w:lastRenderedPageBreak/>
        <w:t>图3-2：中国绿色债券中生物多样性保护项目</w:t>
      </w:r>
      <w:proofErr w:type="gramStart"/>
      <w:r w:rsidRPr="002D35FC">
        <w:rPr>
          <w:rFonts w:ascii="仿宋_GB2312" w:eastAsia="仿宋_GB2312" w:cstheme="minorBidi" w:hint="eastAsia"/>
          <w:b w:val="0"/>
          <w:bCs w:val="0"/>
          <w:kern w:val="2"/>
          <w:sz w:val="30"/>
          <w:szCs w:val="30"/>
        </w:rPr>
        <w:t>所属分</w:t>
      </w:r>
      <w:proofErr w:type="gramEnd"/>
      <w:r w:rsidRPr="002D35FC">
        <w:rPr>
          <w:rFonts w:ascii="仿宋_GB2312" w:eastAsia="仿宋_GB2312" w:cstheme="minorBidi" w:hint="eastAsia"/>
          <w:b w:val="0"/>
          <w:bCs w:val="0"/>
          <w:kern w:val="2"/>
          <w:sz w:val="30"/>
          <w:szCs w:val="30"/>
        </w:rPr>
        <w:t>领域情况</w:t>
      </w:r>
    </w:p>
    <w:p w14:paraId="308471DB" w14:textId="77777777" w:rsidR="003664B6" w:rsidRPr="002D35FC" w:rsidRDefault="0048763D">
      <w:pPr>
        <w:pStyle w:val="a0"/>
        <w:spacing w:before="0" w:after="0" w:line="560" w:lineRule="exact"/>
        <w:ind w:firstLine="600"/>
        <w:jc w:val="both"/>
        <w:rPr>
          <w:rFonts w:ascii="仿宋_GB2312" w:eastAsia="仿宋_GB2312" w:hAnsiTheme="minorHAnsi" w:cstheme="minorBidi"/>
          <w:b w:val="0"/>
          <w:bCs w:val="0"/>
          <w:kern w:val="2"/>
          <w:sz w:val="30"/>
          <w:szCs w:val="30"/>
        </w:rPr>
      </w:pPr>
      <w:r w:rsidRPr="002D35FC">
        <w:rPr>
          <w:rFonts w:ascii="仿宋_GB2312" w:eastAsia="仿宋_GB2312" w:hAnsiTheme="minorHAnsi" w:cstheme="minorBidi" w:hint="eastAsia"/>
          <w:b w:val="0"/>
          <w:bCs w:val="0"/>
          <w:kern w:val="2"/>
          <w:sz w:val="30"/>
          <w:szCs w:val="30"/>
        </w:rPr>
        <w:t>中央结算公司研发推出《绿色债券环境效益信息披露指标体系》已经通过金融行业标准和深圳地方标准立项并进行公示，该指标体系为生物多样性保护项目相关的绿色细分领域设计了生物多样性披露指标，在常见环境效益指标基础上通过借鉴国际绿色标准引入生物物种保护量和生物栖息地面积等特有指标。基于中债绿色指标体系对当前绿色债券中生物多样性项目信息披露水平进行分析测算。</w:t>
      </w:r>
    </w:p>
    <w:p w14:paraId="6410AA9C" w14:textId="77777777" w:rsidR="003664B6" w:rsidRPr="002D35FC" w:rsidRDefault="0048763D">
      <w:pPr>
        <w:pStyle w:val="a0"/>
        <w:spacing w:before="0" w:after="0" w:line="560" w:lineRule="exact"/>
        <w:ind w:firstLine="600"/>
        <w:jc w:val="both"/>
        <w:rPr>
          <w:rFonts w:ascii="仿宋_GB2312" w:eastAsia="仿宋_GB2312" w:hAnsiTheme="minorHAnsi" w:cstheme="minorBidi"/>
          <w:b w:val="0"/>
          <w:bCs w:val="0"/>
          <w:kern w:val="2"/>
          <w:sz w:val="30"/>
          <w:szCs w:val="30"/>
        </w:rPr>
      </w:pPr>
      <w:r w:rsidRPr="002D35FC">
        <w:rPr>
          <w:rFonts w:ascii="仿宋_GB2312" w:eastAsia="仿宋_GB2312" w:hAnsiTheme="minorHAnsi" w:cstheme="minorBidi" w:hint="eastAsia"/>
          <w:b w:val="0"/>
          <w:bCs w:val="0"/>
          <w:kern w:val="2"/>
          <w:sz w:val="30"/>
          <w:szCs w:val="30"/>
        </w:rPr>
        <w:t>从债券品种维度看，涉及生物多样性保护项目的绿色债券中政府债券</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比为43.36%，其中已披露的债券平均信息披露完整度为5.07%。金融债券</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比为64.04%，其中已披露的债券平均信息披露完整度为9.19%。中期票据</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比相对较高，为79.31%，平均信息披露完整度为9.6%。企业债券</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比为76.32%，信息披露完整度相对最高，为11.17%。公司债券、短期融资</w:t>
      </w:r>
      <w:proofErr w:type="gramStart"/>
      <w:r w:rsidRPr="002D35FC">
        <w:rPr>
          <w:rFonts w:ascii="仿宋_GB2312" w:eastAsia="仿宋_GB2312" w:hAnsiTheme="minorHAnsi" w:cstheme="minorBidi" w:hint="eastAsia"/>
          <w:b w:val="0"/>
          <w:bCs w:val="0"/>
          <w:kern w:val="2"/>
          <w:sz w:val="30"/>
          <w:szCs w:val="30"/>
        </w:rPr>
        <w:t>券</w:t>
      </w:r>
      <w:proofErr w:type="gramEnd"/>
      <w:r w:rsidRPr="002D35FC">
        <w:rPr>
          <w:rFonts w:ascii="仿宋_GB2312" w:eastAsia="仿宋_GB2312" w:hAnsiTheme="minorHAnsi" w:cstheme="minorBidi" w:hint="eastAsia"/>
          <w:b w:val="0"/>
          <w:bCs w:val="0"/>
          <w:kern w:val="2"/>
          <w:sz w:val="30"/>
          <w:szCs w:val="30"/>
        </w:rPr>
        <w:t>、资产证券化债券涉及债券只数较少，信息</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比可能存在统计偏差。总体看来，大约一半（50.43%）涉及生物多样性保护项目的绿色债券进行披露，但平均披露完整度为6.31%，普遍披露1-2个指标，整体披露完整度有待进一步提升。具体如下表所示：</w:t>
      </w:r>
    </w:p>
    <w:p w14:paraId="6E6E0A85" w14:textId="77777777" w:rsidR="003664B6" w:rsidRPr="002D35FC" w:rsidRDefault="0048763D">
      <w:pPr>
        <w:jc w:val="center"/>
      </w:pPr>
      <w:r w:rsidRPr="002D35FC">
        <w:rPr>
          <w:rFonts w:ascii="仿宋_GB2312" w:eastAsia="仿宋_GB2312" w:hint="eastAsia"/>
          <w:sz w:val="30"/>
          <w:szCs w:val="30"/>
        </w:rPr>
        <w:t>表3-1：生物多样性项目债券类型信息披露情况</w:t>
      </w:r>
    </w:p>
    <w:tbl>
      <w:tblPr>
        <w:tblW w:w="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2528"/>
        <w:gridCol w:w="2542"/>
      </w:tblGrid>
      <w:tr w:rsidR="003664B6" w:rsidRPr="002D35FC" w14:paraId="685BE68A" w14:textId="77777777">
        <w:trPr>
          <w:cantSplit/>
          <w:trHeight w:val="278"/>
          <w:jc w:val="center"/>
        </w:trPr>
        <w:tc>
          <w:tcPr>
            <w:tcW w:w="2390" w:type="dxa"/>
            <w:shd w:val="clear" w:color="auto" w:fill="auto"/>
            <w:noWrap/>
            <w:vAlign w:val="center"/>
          </w:tcPr>
          <w:p w14:paraId="0E968715"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r w:rsidRPr="002D35FC">
              <w:rPr>
                <w:rFonts w:ascii="仿宋_GB2312" w:eastAsia="仿宋_GB2312" w:hAnsi="仿宋_GB2312" w:cs="仿宋_GB2312" w:hint="eastAsia"/>
                <w:b/>
                <w:bCs/>
                <w:color w:val="000000"/>
                <w:kern w:val="0"/>
                <w:sz w:val="24"/>
                <w:szCs w:val="24"/>
                <w:lang w:bidi="ar"/>
              </w:rPr>
              <w:t>债券类型</w:t>
            </w:r>
          </w:p>
        </w:tc>
        <w:tc>
          <w:tcPr>
            <w:tcW w:w="2528" w:type="dxa"/>
            <w:shd w:val="clear" w:color="auto" w:fill="auto"/>
            <w:noWrap/>
            <w:vAlign w:val="center"/>
          </w:tcPr>
          <w:p w14:paraId="3FC8E05C"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proofErr w:type="gramStart"/>
            <w:r w:rsidRPr="002D35FC">
              <w:rPr>
                <w:rFonts w:ascii="仿宋_GB2312" w:eastAsia="仿宋_GB2312" w:hAnsi="仿宋_GB2312" w:cs="仿宋_GB2312" w:hint="eastAsia"/>
                <w:b/>
                <w:bCs/>
                <w:color w:val="000000"/>
                <w:kern w:val="0"/>
                <w:sz w:val="24"/>
                <w:szCs w:val="24"/>
                <w:lang w:bidi="ar"/>
              </w:rPr>
              <w:t>披露占</w:t>
            </w:r>
            <w:proofErr w:type="gramEnd"/>
            <w:r w:rsidRPr="002D35FC">
              <w:rPr>
                <w:rFonts w:ascii="仿宋_GB2312" w:eastAsia="仿宋_GB2312" w:hAnsi="仿宋_GB2312" w:cs="仿宋_GB2312" w:hint="eastAsia"/>
                <w:b/>
                <w:bCs/>
                <w:color w:val="000000"/>
                <w:kern w:val="0"/>
                <w:sz w:val="24"/>
                <w:szCs w:val="24"/>
                <w:lang w:bidi="ar"/>
              </w:rPr>
              <w:t>比</w:t>
            </w:r>
          </w:p>
        </w:tc>
        <w:tc>
          <w:tcPr>
            <w:tcW w:w="2542" w:type="dxa"/>
            <w:shd w:val="clear" w:color="auto" w:fill="auto"/>
            <w:noWrap/>
            <w:vAlign w:val="center"/>
          </w:tcPr>
          <w:p w14:paraId="1853F7F3"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r w:rsidRPr="002D35FC">
              <w:rPr>
                <w:rFonts w:ascii="仿宋_GB2312" w:eastAsia="仿宋_GB2312" w:hAnsi="仿宋_GB2312" w:cs="仿宋_GB2312" w:hint="eastAsia"/>
                <w:b/>
                <w:bCs/>
                <w:color w:val="000000"/>
                <w:kern w:val="0"/>
                <w:sz w:val="24"/>
                <w:szCs w:val="24"/>
                <w:lang w:bidi="ar"/>
              </w:rPr>
              <w:t>平均信息披露完整度</w:t>
            </w:r>
          </w:p>
        </w:tc>
      </w:tr>
      <w:tr w:rsidR="003664B6" w:rsidRPr="002D35FC" w14:paraId="1BC0B729" w14:textId="77777777">
        <w:trPr>
          <w:cantSplit/>
          <w:trHeight w:val="278"/>
          <w:jc w:val="center"/>
        </w:trPr>
        <w:tc>
          <w:tcPr>
            <w:tcW w:w="2390" w:type="dxa"/>
            <w:shd w:val="clear" w:color="auto" w:fill="auto"/>
            <w:noWrap/>
            <w:vAlign w:val="center"/>
          </w:tcPr>
          <w:p w14:paraId="28A81DF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政府债券</w:t>
            </w:r>
          </w:p>
        </w:tc>
        <w:tc>
          <w:tcPr>
            <w:tcW w:w="2528" w:type="dxa"/>
            <w:shd w:val="clear" w:color="auto" w:fill="auto"/>
            <w:noWrap/>
            <w:vAlign w:val="center"/>
          </w:tcPr>
          <w:p w14:paraId="5493554A"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43.36%</w:t>
            </w:r>
          </w:p>
        </w:tc>
        <w:tc>
          <w:tcPr>
            <w:tcW w:w="2542" w:type="dxa"/>
            <w:shd w:val="clear" w:color="auto" w:fill="auto"/>
            <w:noWrap/>
            <w:vAlign w:val="center"/>
          </w:tcPr>
          <w:p w14:paraId="333BE4A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5.07%</w:t>
            </w:r>
          </w:p>
        </w:tc>
      </w:tr>
      <w:tr w:rsidR="003664B6" w:rsidRPr="002D35FC" w14:paraId="4B8F189A" w14:textId="77777777">
        <w:trPr>
          <w:cantSplit/>
          <w:trHeight w:val="278"/>
          <w:jc w:val="center"/>
        </w:trPr>
        <w:tc>
          <w:tcPr>
            <w:tcW w:w="2390" w:type="dxa"/>
            <w:shd w:val="clear" w:color="auto" w:fill="auto"/>
            <w:noWrap/>
            <w:vAlign w:val="center"/>
          </w:tcPr>
          <w:p w14:paraId="4B3F7277"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金融债券</w:t>
            </w:r>
          </w:p>
        </w:tc>
        <w:tc>
          <w:tcPr>
            <w:tcW w:w="2528" w:type="dxa"/>
            <w:shd w:val="clear" w:color="auto" w:fill="auto"/>
            <w:noWrap/>
            <w:vAlign w:val="center"/>
          </w:tcPr>
          <w:p w14:paraId="5C171F83"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64.04%</w:t>
            </w:r>
          </w:p>
        </w:tc>
        <w:tc>
          <w:tcPr>
            <w:tcW w:w="2542" w:type="dxa"/>
            <w:shd w:val="clear" w:color="auto" w:fill="auto"/>
            <w:noWrap/>
            <w:vAlign w:val="center"/>
          </w:tcPr>
          <w:p w14:paraId="7E20CE16"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9.19%</w:t>
            </w:r>
          </w:p>
        </w:tc>
      </w:tr>
      <w:tr w:rsidR="003664B6" w:rsidRPr="002D35FC" w14:paraId="2911F87E" w14:textId="77777777">
        <w:trPr>
          <w:cantSplit/>
          <w:trHeight w:val="278"/>
          <w:jc w:val="center"/>
        </w:trPr>
        <w:tc>
          <w:tcPr>
            <w:tcW w:w="2390" w:type="dxa"/>
            <w:shd w:val="clear" w:color="auto" w:fill="auto"/>
            <w:noWrap/>
            <w:vAlign w:val="center"/>
          </w:tcPr>
          <w:p w14:paraId="4BAFBA77"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企业债券</w:t>
            </w:r>
          </w:p>
        </w:tc>
        <w:tc>
          <w:tcPr>
            <w:tcW w:w="2528" w:type="dxa"/>
            <w:shd w:val="clear" w:color="auto" w:fill="auto"/>
            <w:noWrap/>
            <w:vAlign w:val="center"/>
          </w:tcPr>
          <w:p w14:paraId="2F913E0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76.32%</w:t>
            </w:r>
          </w:p>
        </w:tc>
        <w:tc>
          <w:tcPr>
            <w:tcW w:w="2542" w:type="dxa"/>
            <w:shd w:val="clear" w:color="auto" w:fill="auto"/>
            <w:noWrap/>
            <w:vAlign w:val="center"/>
          </w:tcPr>
          <w:p w14:paraId="72044683"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11.17%</w:t>
            </w:r>
          </w:p>
        </w:tc>
      </w:tr>
      <w:tr w:rsidR="003664B6" w:rsidRPr="002D35FC" w14:paraId="45E83CAC" w14:textId="77777777">
        <w:trPr>
          <w:cantSplit/>
          <w:trHeight w:val="278"/>
          <w:jc w:val="center"/>
        </w:trPr>
        <w:tc>
          <w:tcPr>
            <w:tcW w:w="2390" w:type="dxa"/>
            <w:shd w:val="clear" w:color="auto" w:fill="auto"/>
            <w:noWrap/>
            <w:vAlign w:val="center"/>
          </w:tcPr>
          <w:p w14:paraId="3176B8A4"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中期票据</w:t>
            </w:r>
          </w:p>
        </w:tc>
        <w:tc>
          <w:tcPr>
            <w:tcW w:w="2528" w:type="dxa"/>
            <w:shd w:val="clear" w:color="auto" w:fill="auto"/>
            <w:noWrap/>
            <w:vAlign w:val="center"/>
          </w:tcPr>
          <w:p w14:paraId="32962E44"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79.31%</w:t>
            </w:r>
          </w:p>
        </w:tc>
        <w:tc>
          <w:tcPr>
            <w:tcW w:w="2542" w:type="dxa"/>
            <w:shd w:val="clear" w:color="auto" w:fill="auto"/>
            <w:noWrap/>
            <w:vAlign w:val="center"/>
          </w:tcPr>
          <w:p w14:paraId="4679B38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9.60%</w:t>
            </w:r>
          </w:p>
        </w:tc>
      </w:tr>
      <w:tr w:rsidR="003664B6" w:rsidRPr="002D35FC" w14:paraId="79778FB5" w14:textId="77777777">
        <w:trPr>
          <w:cantSplit/>
          <w:trHeight w:val="278"/>
          <w:jc w:val="center"/>
        </w:trPr>
        <w:tc>
          <w:tcPr>
            <w:tcW w:w="2390" w:type="dxa"/>
            <w:shd w:val="clear" w:color="auto" w:fill="auto"/>
            <w:noWrap/>
            <w:vAlign w:val="center"/>
          </w:tcPr>
          <w:p w14:paraId="796C6008"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公司债券</w:t>
            </w:r>
          </w:p>
        </w:tc>
        <w:tc>
          <w:tcPr>
            <w:tcW w:w="2528" w:type="dxa"/>
            <w:shd w:val="clear" w:color="auto" w:fill="auto"/>
            <w:noWrap/>
            <w:vAlign w:val="center"/>
          </w:tcPr>
          <w:p w14:paraId="4DAD1308"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80.00%</w:t>
            </w:r>
          </w:p>
        </w:tc>
        <w:tc>
          <w:tcPr>
            <w:tcW w:w="2542" w:type="dxa"/>
            <w:shd w:val="clear" w:color="auto" w:fill="auto"/>
            <w:noWrap/>
            <w:vAlign w:val="center"/>
          </w:tcPr>
          <w:p w14:paraId="03C00B2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9.19%</w:t>
            </w:r>
          </w:p>
        </w:tc>
      </w:tr>
      <w:tr w:rsidR="003664B6" w:rsidRPr="002D35FC" w14:paraId="22CDB567" w14:textId="77777777">
        <w:trPr>
          <w:cantSplit/>
          <w:trHeight w:val="278"/>
          <w:jc w:val="center"/>
        </w:trPr>
        <w:tc>
          <w:tcPr>
            <w:tcW w:w="2390" w:type="dxa"/>
            <w:shd w:val="clear" w:color="auto" w:fill="auto"/>
            <w:noWrap/>
            <w:vAlign w:val="center"/>
          </w:tcPr>
          <w:p w14:paraId="7AD0FEB9"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短期融资</w:t>
            </w:r>
            <w:proofErr w:type="gramStart"/>
            <w:r w:rsidRPr="002D35FC">
              <w:rPr>
                <w:rFonts w:ascii="仿宋_GB2312" w:eastAsia="仿宋_GB2312" w:hAnsi="仿宋_GB2312" w:cs="仿宋_GB2312" w:hint="eastAsia"/>
                <w:color w:val="000000"/>
                <w:kern w:val="0"/>
                <w:sz w:val="24"/>
                <w:szCs w:val="24"/>
                <w:lang w:bidi="ar"/>
              </w:rPr>
              <w:t>券</w:t>
            </w:r>
            <w:proofErr w:type="gramEnd"/>
          </w:p>
        </w:tc>
        <w:tc>
          <w:tcPr>
            <w:tcW w:w="2528" w:type="dxa"/>
            <w:shd w:val="clear" w:color="auto" w:fill="auto"/>
            <w:noWrap/>
            <w:vAlign w:val="center"/>
          </w:tcPr>
          <w:p w14:paraId="3EC8F5A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542" w:type="dxa"/>
            <w:shd w:val="clear" w:color="auto" w:fill="auto"/>
            <w:noWrap/>
            <w:vAlign w:val="center"/>
          </w:tcPr>
          <w:p w14:paraId="3E8581B4"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r>
      <w:tr w:rsidR="003664B6" w:rsidRPr="002D35FC" w14:paraId="4262F854" w14:textId="77777777">
        <w:trPr>
          <w:cantSplit/>
          <w:trHeight w:val="278"/>
          <w:jc w:val="center"/>
        </w:trPr>
        <w:tc>
          <w:tcPr>
            <w:tcW w:w="2390" w:type="dxa"/>
            <w:shd w:val="clear" w:color="auto" w:fill="auto"/>
            <w:noWrap/>
            <w:vAlign w:val="center"/>
          </w:tcPr>
          <w:p w14:paraId="48B4F02F"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资产证券化债券</w:t>
            </w:r>
          </w:p>
        </w:tc>
        <w:tc>
          <w:tcPr>
            <w:tcW w:w="2528" w:type="dxa"/>
            <w:shd w:val="clear" w:color="auto" w:fill="auto"/>
            <w:noWrap/>
            <w:vAlign w:val="center"/>
          </w:tcPr>
          <w:p w14:paraId="606F04A7"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542" w:type="dxa"/>
            <w:shd w:val="clear" w:color="auto" w:fill="auto"/>
            <w:noWrap/>
            <w:vAlign w:val="center"/>
          </w:tcPr>
          <w:p w14:paraId="1E1262BF"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r>
      <w:tr w:rsidR="003664B6" w:rsidRPr="002D35FC" w14:paraId="58A551A7" w14:textId="77777777">
        <w:trPr>
          <w:cantSplit/>
          <w:trHeight w:val="278"/>
          <w:jc w:val="center"/>
        </w:trPr>
        <w:tc>
          <w:tcPr>
            <w:tcW w:w="2390" w:type="dxa"/>
            <w:shd w:val="clear" w:color="auto" w:fill="auto"/>
            <w:noWrap/>
            <w:vAlign w:val="center"/>
          </w:tcPr>
          <w:p w14:paraId="69DD782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lastRenderedPageBreak/>
              <w:t>总计</w:t>
            </w:r>
          </w:p>
        </w:tc>
        <w:tc>
          <w:tcPr>
            <w:tcW w:w="2528" w:type="dxa"/>
            <w:shd w:val="clear" w:color="auto" w:fill="auto"/>
            <w:noWrap/>
            <w:vAlign w:val="center"/>
          </w:tcPr>
          <w:p w14:paraId="7057F8AA"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50.43%</w:t>
            </w:r>
          </w:p>
        </w:tc>
        <w:tc>
          <w:tcPr>
            <w:tcW w:w="2542" w:type="dxa"/>
            <w:shd w:val="clear" w:color="auto" w:fill="auto"/>
            <w:noWrap/>
            <w:vAlign w:val="center"/>
          </w:tcPr>
          <w:p w14:paraId="79EB72F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6.31%</w:t>
            </w:r>
          </w:p>
        </w:tc>
      </w:tr>
    </w:tbl>
    <w:p w14:paraId="593A663B" w14:textId="77777777" w:rsidR="003664B6" w:rsidRPr="002D35FC" w:rsidRDefault="0048763D">
      <w:pPr>
        <w:pStyle w:val="a0"/>
        <w:spacing w:before="0" w:after="0" w:line="560" w:lineRule="exact"/>
        <w:ind w:firstLine="600"/>
        <w:jc w:val="both"/>
        <w:rPr>
          <w:rFonts w:ascii="仿宋_GB2312" w:eastAsia="仿宋_GB2312" w:hAnsiTheme="minorHAnsi" w:cstheme="minorBidi"/>
          <w:b w:val="0"/>
          <w:bCs w:val="0"/>
          <w:kern w:val="2"/>
          <w:sz w:val="30"/>
          <w:szCs w:val="30"/>
        </w:rPr>
      </w:pPr>
      <w:r w:rsidRPr="002D35FC">
        <w:rPr>
          <w:rFonts w:ascii="仿宋_GB2312" w:eastAsia="仿宋_GB2312" w:hAnsiTheme="minorHAnsi" w:cstheme="minorBidi" w:hint="eastAsia"/>
          <w:b w:val="0"/>
          <w:bCs w:val="0"/>
          <w:kern w:val="2"/>
          <w:sz w:val="30"/>
          <w:szCs w:val="30"/>
        </w:rPr>
        <w:t>从生物多样性保护项目具体涉及绿色分领域来看，天然林资源</w:t>
      </w:r>
      <w:proofErr w:type="gramStart"/>
      <w:r w:rsidRPr="002D35FC">
        <w:rPr>
          <w:rFonts w:ascii="仿宋_GB2312" w:eastAsia="仿宋_GB2312" w:hAnsiTheme="minorHAnsi" w:cstheme="minorBidi" w:hint="eastAsia"/>
          <w:b w:val="0"/>
          <w:bCs w:val="0"/>
          <w:kern w:val="2"/>
          <w:sz w:val="30"/>
          <w:szCs w:val="30"/>
        </w:rPr>
        <w:t>保护分</w:t>
      </w:r>
      <w:proofErr w:type="gramEnd"/>
      <w:r w:rsidRPr="002D35FC">
        <w:rPr>
          <w:rFonts w:ascii="仿宋_GB2312" w:eastAsia="仿宋_GB2312" w:hAnsiTheme="minorHAnsi" w:cstheme="minorBidi" w:hint="eastAsia"/>
          <w:b w:val="0"/>
          <w:bCs w:val="0"/>
          <w:kern w:val="2"/>
          <w:sz w:val="30"/>
          <w:szCs w:val="30"/>
        </w:rPr>
        <w:t>领域的平均信息披露完整度最高，为22.22%。其次为采煤沉陷区综合治理，平均信息披露完整度为17.86%。其他生物多样性</w:t>
      </w:r>
      <w:proofErr w:type="gramStart"/>
      <w:r w:rsidRPr="002D35FC">
        <w:rPr>
          <w:rFonts w:ascii="仿宋_GB2312" w:eastAsia="仿宋_GB2312" w:hAnsiTheme="minorHAnsi" w:cstheme="minorBidi" w:hint="eastAsia"/>
          <w:b w:val="0"/>
          <w:bCs w:val="0"/>
          <w:kern w:val="2"/>
          <w:sz w:val="30"/>
          <w:szCs w:val="30"/>
        </w:rPr>
        <w:t>保护分</w:t>
      </w:r>
      <w:proofErr w:type="gramEnd"/>
      <w:r w:rsidRPr="002D35FC">
        <w:rPr>
          <w:rFonts w:ascii="仿宋_GB2312" w:eastAsia="仿宋_GB2312" w:hAnsiTheme="minorHAnsi" w:cstheme="minorBidi" w:hint="eastAsia"/>
          <w:b w:val="0"/>
          <w:bCs w:val="0"/>
          <w:kern w:val="2"/>
          <w:sz w:val="30"/>
          <w:szCs w:val="30"/>
        </w:rPr>
        <w:t>领域的平均信息披露完整度主要在10%以下。通过分析披露频次较高的生物多样性环境效益指标，</w:t>
      </w:r>
      <w:r w:rsidRPr="002D35FC">
        <w:rPr>
          <w:rFonts w:ascii="仿宋_GB2312" w:eastAsia="仿宋_GB2312" w:cstheme="minorBidi" w:hint="eastAsia"/>
          <w:b w:val="0"/>
          <w:bCs w:val="0"/>
          <w:kern w:val="2"/>
          <w:sz w:val="30"/>
          <w:szCs w:val="30"/>
        </w:rPr>
        <w:t>其中定量</w:t>
      </w:r>
      <w:r w:rsidRPr="002D35FC">
        <w:rPr>
          <w:rFonts w:ascii="仿宋_GB2312" w:eastAsia="仿宋_GB2312" w:hAnsiTheme="minorHAnsi" w:cstheme="minorBidi" w:hint="eastAsia"/>
          <w:b w:val="0"/>
          <w:bCs w:val="0"/>
          <w:kern w:val="2"/>
          <w:sz w:val="30"/>
          <w:szCs w:val="30"/>
        </w:rPr>
        <w:t>指标主要为治理/保护面积</w:t>
      </w:r>
      <w:r w:rsidRPr="002D35FC">
        <w:rPr>
          <w:rFonts w:ascii="仿宋_GB2312" w:eastAsia="仿宋_GB2312" w:cstheme="minorBidi" w:hint="eastAsia"/>
          <w:b w:val="0"/>
          <w:bCs w:val="0"/>
          <w:kern w:val="2"/>
          <w:sz w:val="30"/>
          <w:szCs w:val="30"/>
        </w:rPr>
        <w:t>和</w:t>
      </w:r>
      <w:r w:rsidRPr="002D35FC">
        <w:rPr>
          <w:rFonts w:ascii="仿宋_GB2312" w:eastAsia="仿宋_GB2312" w:hAnsiTheme="minorHAnsi" w:cstheme="minorBidi" w:hint="eastAsia"/>
          <w:b w:val="0"/>
          <w:bCs w:val="0"/>
          <w:kern w:val="2"/>
          <w:sz w:val="30"/>
          <w:szCs w:val="30"/>
        </w:rPr>
        <w:t>林地/草地面积</w:t>
      </w:r>
      <w:r w:rsidRPr="002D35FC">
        <w:rPr>
          <w:rFonts w:ascii="仿宋_GB2312" w:eastAsia="仿宋_GB2312" w:cstheme="minorBidi" w:hint="eastAsia"/>
          <w:b w:val="0"/>
          <w:bCs w:val="0"/>
          <w:kern w:val="2"/>
          <w:sz w:val="30"/>
          <w:szCs w:val="30"/>
        </w:rPr>
        <w:t>，另外</w:t>
      </w:r>
      <w:r w:rsidRPr="002D35FC">
        <w:rPr>
          <w:rFonts w:ascii="仿宋_GB2312" w:eastAsia="仿宋_GB2312" w:hAnsiTheme="minorHAnsi" w:cstheme="minorBidi" w:hint="eastAsia"/>
          <w:b w:val="0"/>
          <w:bCs w:val="0"/>
          <w:kern w:val="2"/>
          <w:sz w:val="30"/>
          <w:szCs w:val="30"/>
        </w:rPr>
        <w:t>描述保护生物多样性情况、生态系统保护情况定性指标也较为常见。</w:t>
      </w:r>
    </w:p>
    <w:p w14:paraId="3070DB39" w14:textId="77777777" w:rsidR="003664B6" w:rsidRPr="002D35FC" w:rsidRDefault="0048763D">
      <w:pPr>
        <w:jc w:val="center"/>
        <w:rPr>
          <w:rFonts w:ascii="仿宋_GB2312" w:eastAsia="仿宋_GB2312"/>
          <w:sz w:val="30"/>
          <w:szCs w:val="30"/>
        </w:rPr>
      </w:pPr>
      <w:r w:rsidRPr="002D35FC">
        <w:rPr>
          <w:rFonts w:ascii="仿宋_GB2312" w:eastAsia="仿宋_GB2312" w:hint="eastAsia"/>
          <w:sz w:val="30"/>
          <w:szCs w:val="30"/>
        </w:rPr>
        <w:t>表3-2：绿色债券生物多样性项目信息披露情况</w:t>
      </w:r>
    </w:p>
    <w:tbl>
      <w:tblPr>
        <w:tblW w:w="831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1860"/>
        <w:gridCol w:w="2210"/>
      </w:tblGrid>
      <w:tr w:rsidR="003664B6" w:rsidRPr="002D35FC" w14:paraId="624F1B34" w14:textId="77777777">
        <w:trPr>
          <w:trHeight w:val="280"/>
        </w:trPr>
        <w:tc>
          <w:tcPr>
            <w:tcW w:w="4243" w:type="dxa"/>
            <w:shd w:val="clear" w:color="auto" w:fill="auto"/>
            <w:noWrap/>
            <w:vAlign w:val="center"/>
          </w:tcPr>
          <w:p w14:paraId="4D752D39"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r w:rsidRPr="002D35FC">
              <w:rPr>
                <w:rFonts w:ascii="仿宋_GB2312" w:eastAsia="仿宋_GB2312" w:hAnsi="仿宋_GB2312" w:cs="仿宋_GB2312" w:hint="eastAsia"/>
                <w:b/>
                <w:bCs/>
                <w:color w:val="000000"/>
                <w:kern w:val="0"/>
                <w:sz w:val="24"/>
                <w:szCs w:val="24"/>
                <w:lang w:bidi="ar"/>
              </w:rPr>
              <w:t>分领域名称</w:t>
            </w:r>
          </w:p>
        </w:tc>
        <w:tc>
          <w:tcPr>
            <w:tcW w:w="1860" w:type="dxa"/>
            <w:shd w:val="clear" w:color="auto" w:fill="auto"/>
            <w:noWrap/>
            <w:vAlign w:val="center"/>
          </w:tcPr>
          <w:p w14:paraId="2354C0B2"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r w:rsidRPr="002D35FC">
              <w:rPr>
                <w:rFonts w:ascii="仿宋_GB2312" w:eastAsia="仿宋_GB2312" w:hAnsi="仿宋_GB2312" w:cs="仿宋_GB2312" w:hint="eastAsia"/>
                <w:b/>
                <w:bCs/>
                <w:color w:val="000000"/>
                <w:kern w:val="0"/>
                <w:sz w:val="24"/>
                <w:szCs w:val="24"/>
                <w:lang w:bidi="ar"/>
              </w:rPr>
              <w:t>平均信息披露完整度</w:t>
            </w:r>
          </w:p>
        </w:tc>
        <w:tc>
          <w:tcPr>
            <w:tcW w:w="2210" w:type="dxa"/>
            <w:shd w:val="clear" w:color="auto" w:fill="auto"/>
            <w:noWrap/>
            <w:vAlign w:val="center"/>
          </w:tcPr>
          <w:p w14:paraId="0571301A" w14:textId="77777777" w:rsidR="003664B6" w:rsidRPr="002D35FC" w:rsidRDefault="0048763D">
            <w:pPr>
              <w:widowControl/>
              <w:jc w:val="center"/>
              <w:textAlignment w:val="center"/>
              <w:rPr>
                <w:rFonts w:ascii="仿宋_GB2312" w:eastAsia="仿宋_GB2312" w:hAnsi="仿宋_GB2312" w:cs="仿宋_GB2312"/>
                <w:b/>
                <w:bCs/>
                <w:color w:val="000000"/>
                <w:sz w:val="24"/>
                <w:szCs w:val="24"/>
              </w:rPr>
            </w:pPr>
            <w:r w:rsidRPr="002D35FC">
              <w:rPr>
                <w:rFonts w:ascii="仿宋_GB2312" w:eastAsia="仿宋_GB2312" w:hAnsi="仿宋_GB2312" w:cs="仿宋_GB2312" w:hint="eastAsia"/>
                <w:b/>
                <w:bCs/>
                <w:color w:val="000000"/>
                <w:kern w:val="0"/>
                <w:sz w:val="24"/>
                <w:szCs w:val="24"/>
                <w:lang w:bidi="ar"/>
              </w:rPr>
              <w:t>主要披露指标</w:t>
            </w:r>
          </w:p>
        </w:tc>
      </w:tr>
      <w:tr w:rsidR="003664B6" w:rsidRPr="002D35FC" w14:paraId="343ED168" w14:textId="77777777">
        <w:trPr>
          <w:trHeight w:val="280"/>
        </w:trPr>
        <w:tc>
          <w:tcPr>
            <w:tcW w:w="4243" w:type="dxa"/>
            <w:shd w:val="clear" w:color="auto" w:fill="auto"/>
            <w:noWrap/>
            <w:vAlign w:val="center"/>
          </w:tcPr>
          <w:p w14:paraId="0FD377D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采煤沉陷区综合治理</w:t>
            </w:r>
          </w:p>
        </w:tc>
        <w:tc>
          <w:tcPr>
            <w:tcW w:w="1860" w:type="dxa"/>
            <w:shd w:val="clear" w:color="auto" w:fill="auto"/>
            <w:noWrap/>
            <w:vAlign w:val="center"/>
          </w:tcPr>
          <w:p w14:paraId="3EA9B77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17.86%</w:t>
            </w:r>
          </w:p>
        </w:tc>
        <w:tc>
          <w:tcPr>
            <w:tcW w:w="2210" w:type="dxa"/>
            <w:shd w:val="clear" w:color="auto" w:fill="auto"/>
            <w:noWrap/>
            <w:vAlign w:val="center"/>
          </w:tcPr>
          <w:p w14:paraId="0FF139B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w:t>
            </w:r>
          </w:p>
        </w:tc>
      </w:tr>
      <w:tr w:rsidR="003664B6" w:rsidRPr="002D35FC" w14:paraId="57DD8784" w14:textId="77777777">
        <w:trPr>
          <w:trHeight w:val="280"/>
        </w:trPr>
        <w:tc>
          <w:tcPr>
            <w:tcW w:w="4243" w:type="dxa"/>
            <w:shd w:val="clear" w:color="auto" w:fill="auto"/>
            <w:noWrap/>
            <w:vAlign w:val="center"/>
          </w:tcPr>
          <w:p w14:paraId="68F44CA9"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动植物资源保护</w:t>
            </w:r>
          </w:p>
        </w:tc>
        <w:tc>
          <w:tcPr>
            <w:tcW w:w="1860" w:type="dxa"/>
            <w:shd w:val="clear" w:color="auto" w:fill="auto"/>
            <w:noWrap/>
            <w:vAlign w:val="center"/>
          </w:tcPr>
          <w:p w14:paraId="7F2DCCFA"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210" w:type="dxa"/>
            <w:shd w:val="clear" w:color="auto" w:fill="auto"/>
            <w:noWrap/>
            <w:vAlign w:val="center"/>
          </w:tcPr>
          <w:p w14:paraId="1B1D8E0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未披露</w:t>
            </w:r>
          </w:p>
        </w:tc>
      </w:tr>
      <w:tr w:rsidR="003664B6" w:rsidRPr="002D35FC" w14:paraId="3105F6D4" w14:textId="77777777">
        <w:trPr>
          <w:trHeight w:val="280"/>
        </w:trPr>
        <w:tc>
          <w:tcPr>
            <w:tcW w:w="4243" w:type="dxa"/>
            <w:shd w:val="clear" w:color="auto" w:fill="auto"/>
            <w:noWrap/>
            <w:vAlign w:val="center"/>
          </w:tcPr>
          <w:p w14:paraId="68A4B3E8"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国家公园、世界遗产、国家级风景名胜区、国家森林公园、国家地质公园、国家湿地公园等保护性运营</w:t>
            </w:r>
          </w:p>
        </w:tc>
        <w:tc>
          <w:tcPr>
            <w:tcW w:w="1860" w:type="dxa"/>
            <w:shd w:val="clear" w:color="auto" w:fill="auto"/>
            <w:noWrap/>
            <w:vAlign w:val="center"/>
          </w:tcPr>
          <w:p w14:paraId="1196CD23"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3.13%</w:t>
            </w:r>
          </w:p>
        </w:tc>
        <w:tc>
          <w:tcPr>
            <w:tcW w:w="2210" w:type="dxa"/>
            <w:shd w:val="clear" w:color="auto" w:fill="auto"/>
            <w:noWrap/>
            <w:vAlign w:val="center"/>
          </w:tcPr>
          <w:p w14:paraId="614862DF"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林地/草地面积、治理/保护面积</w:t>
            </w:r>
          </w:p>
        </w:tc>
      </w:tr>
      <w:tr w:rsidR="003664B6" w:rsidRPr="002D35FC" w14:paraId="04162AC2" w14:textId="77777777">
        <w:trPr>
          <w:trHeight w:val="280"/>
        </w:trPr>
        <w:tc>
          <w:tcPr>
            <w:tcW w:w="4243" w:type="dxa"/>
            <w:shd w:val="clear" w:color="auto" w:fill="auto"/>
            <w:noWrap/>
            <w:vAlign w:val="center"/>
          </w:tcPr>
          <w:p w14:paraId="4CDAF97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国家生态安全屏障保护修复</w:t>
            </w:r>
          </w:p>
        </w:tc>
        <w:tc>
          <w:tcPr>
            <w:tcW w:w="1860" w:type="dxa"/>
            <w:shd w:val="clear" w:color="auto" w:fill="auto"/>
            <w:noWrap/>
            <w:vAlign w:val="center"/>
          </w:tcPr>
          <w:p w14:paraId="07A1D50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12.50%</w:t>
            </w:r>
          </w:p>
        </w:tc>
        <w:tc>
          <w:tcPr>
            <w:tcW w:w="2210" w:type="dxa"/>
            <w:shd w:val="clear" w:color="auto" w:fill="auto"/>
            <w:noWrap/>
            <w:vAlign w:val="center"/>
          </w:tcPr>
          <w:p w14:paraId="667726BE" w14:textId="0730D05C"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项目环境效益描述、治理/保护面积</w:t>
            </w:r>
          </w:p>
        </w:tc>
      </w:tr>
      <w:tr w:rsidR="003664B6" w:rsidRPr="002D35FC" w14:paraId="0AAD1AD6" w14:textId="77777777">
        <w:trPr>
          <w:trHeight w:val="280"/>
        </w:trPr>
        <w:tc>
          <w:tcPr>
            <w:tcW w:w="4243" w:type="dxa"/>
            <w:shd w:val="clear" w:color="auto" w:fill="auto"/>
            <w:noWrap/>
            <w:vAlign w:val="center"/>
          </w:tcPr>
          <w:p w14:paraId="6172FEE2"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海域、海岸带和海岛综合整治</w:t>
            </w:r>
          </w:p>
        </w:tc>
        <w:tc>
          <w:tcPr>
            <w:tcW w:w="1860" w:type="dxa"/>
            <w:shd w:val="clear" w:color="auto" w:fill="auto"/>
            <w:noWrap/>
            <w:vAlign w:val="center"/>
          </w:tcPr>
          <w:p w14:paraId="13A91CF7"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8.93%</w:t>
            </w:r>
          </w:p>
        </w:tc>
        <w:tc>
          <w:tcPr>
            <w:tcW w:w="2210" w:type="dxa"/>
            <w:shd w:val="clear" w:color="auto" w:fill="auto"/>
            <w:noWrap/>
            <w:vAlign w:val="center"/>
          </w:tcPr>
          <w:p w14:paraId="59C8E2A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w:t>
            </w:r>
          </w:p>
        </w:tc>
      </w:tr>
      <w:tr w:rsidR="003664B6" w:rsidRPr="002D35FC" w14:paraId="6B6B64B9" w14:textId="77777777">
        <w:trPr>
          <w:trHeight w:val="280"/>
        </w:trPr>
        <w:tc>
          <w:tcPr>
            <w:tcW w:w="4243" w:type="dxa"/>
            <w:shd w:val="clear" w:color="auto" w:fill="auto"/>
            <w:noWrap/>
            <w:vAlign w:val="center"/>
          </w:tcPr>
          <w:p w14:paraId="2DEB2D4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河湖与湿地保护恢复</w:t>
            </w:r>
          </w:p>
        </w:tc>
        <w:tc>
          <w:tcPr>
            <w:tcW w:w="1860" w:type="dxa"/>
            <w:shd w:val="clear" w:color="auto" w:fill="auto"/>
            <w:noWrap/>
            <w:vAlign w:val="center"/>
          </w:tcPr>
          <w:p w14:paraId="3233E238"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4.51%</w:t>
            </w:r>
          </w:p>
        </w:tc>
        <w:tc>
          <w:tcPr>
            <w:tcW w:w="2210" w:type="dxa"/>
            <w:shd w:val="clear" w:color="auto" w:fill="auto"/>
            <w:noWrap/>
            <w:vAlign w:val="center"/>
          </w:tcPr>
          <w:p w14:paraId="0B7A3C63"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处理量、清淤量、</w:t>
            </w:r>
            <w:proofErr w:type="gramStart"/>
            <w:r w:rsidRPr="002D35FC">
              <w:rPr>
                <w:rFonts w:ascii="仿宋_GB2312" w:eastAsia="仿宋_GB2312" w:hAnsi="仿宋_GB2312" w:cs="仿宋_GB2312" w:hint="eastAsia"/>
                <w:color w:val="000000"/>
                <w:kern w:val="0"/>
                <w:sz w:val="24"/>
                <w:szCs w:val="24"/>
                <w:lang w:bidi="ar"/>
              </w:rPr>
              <w:t>固碳</w:t>
            </w:r>
            <w:bookmarkStart w:id="42" w:name="_GoBack"/>
            <w:bookmarkEnd w:id="42"/>
            <w:r w:rsidRPr="002D35FC">
              <w:rPr>
                <w:rFonts w:ascii="仿宋_GB2312" w:eastAsia="仿宋_GB2312" w:hAnsi="仿宋_GB2312" w:cs="仿宋_GB2312" w:hint="eastAsia"/>
                <w:color w:val="000000"/>
                <w:kern w:val="0"/>
                <w:sz w:val="24"/>
                <w:szCs w:val="24"/>
                <w:lang w:bidi="ar"/>
              </w:rPr>
              <w:t>量</w:t>
            </w:r>
            <w:proofErr w:type="gramEnd"/>
          </w:p>
        </w:tc>
      </w:tr>
      <w:tr w:rsidR="003664B6" w:rsidRPr="002D35FC" w14:paraId="25ADFA03" w14:textId="77777777">
        <w:trPr>
          <w:trHeight w:val="280"/>
        </w:trPr>
        <w:tc>
          <w:tcPr>
            <w:tcW w:w="4243" w:type="dxa"/>
            <w:shd w:val="clear" w:color="auto" w:fill="auto"/>
            <w:noWrap/>
            <w:vAlign w:val="center"/>
          </w:tcPr>
          <w:p w14:paraId="12040758"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荒漠化、石漠化和水土流失综合治理</w:t>
            </w:r>
          </w:p>
        </w:tc>
        <w:tc>
          <w:tcPr>
            <w:tcW w:w="1860" w:type="dxa"/>
            <w:shd w:val="clear" w:color="auto" w:fill="auto"/>
            <w:noWrap/>
            <w:vAlign w:val="center"/>
          </w:tcPr>
          <w:p w14:paraId="3F9A717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11.11%</w:t>
            </w:r>
          </w:p>
        </w:tc>
        <w:tc>
          <w:tcPr>
            <w:tcW w:w="2210" w:type="dxa"/>
            <w:shd w:val="clear" w:color="auto" w:fill="auto"/>
            <w:noWrap/>
            <w:vAlign w:val="center"/>
          </w:tcPr>
          <w:p w14:paraId="22FED7EA"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w:t>
            </w:r>
          </w:p>
        </w:tc>
      </w:tr>
      <w:tr w:rsidR="003664B6" w:rsidRPr="002D35FC" w14:paraId="501C77B5" w14:textId="77777777">
        <w:trPr>
          <w:trHeight w:val="280"/>
        </w:trPr>
        <w:tc>
          <w:tcPr>
            <w:tcW w:w="4243" w:type="dxa"/>
            <w:shd w:val="clear" w:color="auto" w:fill="auto"/>
            <w:noWrap/>
            <w:vAlign w:val="center"/>
          </w:tcPr>
          <w:p w14:paraId="1E5CFBF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矿山生态环境恢复</w:t>
            </w:r>
          </w:p>
        </w:tc>
        <w:tc>
          <w:tcPr>
            <w:tcW w:w="1860" w:type="dxa"/>
            <w:shd w:val="clear" w:color="auto" w:fill="auto"/>
            <w:noWrap/>
            <w:vAlign w:val="center"/>
          </w:tcPr>
          <w:p w14:paraId="7039FE86"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6.48%</w:t>
            </w:r>
          </w:p>
        </w:tc>
        <w:tc>
          <w:tcPr>
            <w:tcW w:w="2210" w:type="dxa"/>
            <w:shd w:val="clear" w:color="auto" w:fill="auto"/>
            <w:noWrap/>
            <w:vAlign w:val="center"/>
          </w:tcPr>
          <w:p w14:paraId="7BE660CC"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治理/保护面积、林地/草地面积</w:t>
            </w:r>
          </w:p>
        </w:tc>
      </w:tr>
      <w:tr w:rsidR="003664B6" w:rsidRPr="002D35FC" w14:paraId="4C1A7486" w14:textId="77777777">
        <w:trPr>
          <w:trHeight w:val="280"/>
        </w:trPr>
        <w:tc>
          <w:tcPr>
            <w:tcW w:w="4243" w:type="dxa"/>
            <w:shd w:val="clear" w:color="auto" w:fill="auto"/>
            <w:noWrap/>
            <w:vAlign w:val="center"/>
          </w:tcPr>
          <w:p w14:paraId="6F292F7F"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林下种植和</w:t>
            </w:r>
            <w:proofErr w:type="gramStart"/>
            <w:r w:rsidRPr="002D35FC">
              <w:rPr>
                <w:rFonts w:ascii="仿宋_GB2312" w:eastAsia="仿宋_GB2312" w:hAnsi="仿宋_GB2312" w:cs="仿宋_GB2312" w:hint="eastAsia"/>
                <w:color w:val="000000"/>
                <w:kern w:val="0"/>
                <w:sz w:val="24"/>
                <w:szCs w:val="24"/>
                <w:lang w:bidi="ar"/>
              </w:rPr>
              <w:t>林下</w:t>
            </w:r>
            <w:proofErr w:type="gramEnd"/>
            <w:r w:rsidRPr="002D35FC">
              <w:rPr>
                <w:rFonts w:ascii="仿宋_GB2312" w:eastAsia="仿宋_GB2312" w:hAnsi="仿宋_GB2312" w:cs="仿宋_GB2312" w:hint="eastAsia"/>
                <w:color w:val="000000"/>
                <w:kern w:val="0"/>
                <w:sz w:val="24"/>
                <w:szCs w:val="24"/>
                <w:lang w:bidi="ar"/>
              </w:rPr>
              <w:t>养殖产业</w:t>
            </w:r>
          </w:p>
        </w:tc>
        <w:tc>
          <w:tcPr>
            <w:tcW w:w="1860" w:type="dxa"/>
            <w:shd w:val="clear" w:color="auto" w:fill="auto"/>
            <w:noWrap/>
            <w:vAlign w:val="center"/>
          </w:tcPr>
          <w:p w14:paraId="1A1005B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10.91%</w:t>
            </w:r>
          </w:p>
        </w:tc>
        <w:tc>
          <w:tcPr>
            <w:tcW w:w="2210" w:type="dxa"/>
            <w:shd w:val="clear" w:color="auto" w:fill="auto"/>
            <w:noWrap/>
            <w:vAlign w:val="center"/>
          </w:tcPr>
          <w:p w14:paraId="73B6EFCD"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w:t>
            </w:r>
          </w:p>
        </w:tc>
      </w:tr>
      <w:tr w:rsidR="003664B6" w:rsidRPr="002D35FC" w14:paraId="7AC79D52" w14:textId="77777777">
        <w:trPr>
          <w:trHeight w:val="280"/>
        </w:trPr>
        <w:tc>
          <w:tcPr>
            <w:tcW w:w="4243" w:type="dxa"/>
            <w:shd w:val="clear" w:color="auto" w:fill="auto"/>
            <w:noWrap/>
            <w:vAlign w:val="center"/>
          </w:tcPr>
          <w:p w14:paraId="2DF505A2"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林业基因资源保护</w:t>
            </w:r>
          </w:p>
        </w:tc>
        <w:tc>
          <w:tcPr>
            <w:tcW w:w="1860" w:type="dxa"/>
            <w:shd w:val="clear" w:color="auto" w:fill="auto"/>
            <w:noWrap/>
            <w:vAlign w:val="center"/>
          </w:tcPr>
          <w:p w14:paraId="2BE5E03C"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210" w:type="dxa"/>
            <w:shd w:val="clear" w:color="auto" w:fill="auto"/>
            <w:noWrap/>
            <w:vAlign w:val="center"/>
          </w:tcPr>
          <w:p w14:paraId="2CD8231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未披露</w:t>
            </w:r>
          </w:p>
        </w:tc>
      </w:tr>
      <w:tr w:rsidR="003664B6" w:rsidRPr="002D35FC" w14:paraId="4EFFF86F" w14:textId="77777777">
        <w:trPr>
          <w:trHeight w:val="280"/>
        </w:trPr>
        <w:tc>
          <w:tcPr>
            <w:tcW w:w="4243" w:type="dxa"/>
            <w:shd w:val="clear" w:color="auto" w:fill="auto"/>
            <w:noWrap/>
            <w:vAlign w:val="center"/>
          </w:tcPr>
          <w:p w14:paraId="56EB3CD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森林游憩和康养产业</w:t>
            </w:r>
          </w:p>
        </w:tc>
        <w:tc>
          <w:tcPr>
            <w:tcW w:w="1860" w:type="dxa"/>
            <w:shd w:val="clear" w:color="auto" w:fill="auto"/>
            <w:noWrap/>
            <w:vAlign w:val="center"/>
          </w:tcPr>
          <w:p w14:paraId="1988D24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3.37%</w:t>
            </w:r>
          </w:p>
        </w:tc>
        <w:tc>
          <w:tcPr>
            <w:tcW w:w="2210" w:type="dxa"/>
            <w:shd w:val="clear" w:color="auto" w:fill="auto"/>
            <w:noWrap/>
            <w:vAlign w:val="center"/>
          </w:tcPr>
          <w:p w14:paraId="30F8AC8A" w14:textId="3763AA2C"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林地/草地面积、项目环境效益描述</w:t>
            </w:r>
          </w:p>
        </w:tc>
      </w:tr>
      <w:tr w:rsidR="003664B6" w:rsidRPr="002D35FC" w14:paraId="77CF2D28" w14:textId="77777777">
        <w:trPr>
          <w:trHeight w:val="280"/>
        </w:trPr>
        <w:tc>
          <w:tcPr>
            <w:tcW w:w="4243" w:type="dxa"/>
            <w:shd w:val="clear" w:color="auto" w:fill="auto"/>
            <w:noWrap/>
            <w:vAlign w:val="center"/>
          </w:tcPr>
          <w:p w14:paraId="4CEA8D0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森林资源培育产业</w:t>
            </w:r>
          </w:p>
        </w:tc>
        <w:tc>
          <w:tcPr>
            <w:tcW w:w="1860" w:type="dxa"/>
            <w:shd w:val="clear" w:color="auto" w:fill="auto"/>
            <w:noWrap/>
            <w:vAlign w:val="center"/>
          </w:tcPr>
          <w:p w14:paraId="5D31CD37"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9.04%</w:t>
            </w:r>
          </w:p>
        </w:tc>
        <w:tc>
          <w:tcPr>
            <w:tcW w:w="2210" w:type="dxa"/>
            <w:shd w:val="clear" w:color="auto" w:fill="auto"/>
            <w:noWrap/>
            <w:vAlign w:val="center"/>
          </w:tcPr>
          <w:p w14:paraId="5A9A983C"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w:t>
            </w:r>
          </w:p>
        </w:tc>
      </w:tr>
      <w:tr w:rsidR="003664B6" w:rsidRPr="002D35FC" w14:paraId="01161F29" w14:textId="77777777">
        <w:trPr>
          <w:trHeight w:val="280"/>
        </w:trPr>
        <w:tc>
          <w:tcPr>
            <w:tcW w:w="4243" w:type="dxa"/>
            <w:shd w:val="clear" w:color="auto" w:fill="auto"/>
            <w:noWrap/>
            <w:vAlign w:val="center"/>
          </w:tcPr>
          <w:p w14:paraId="62043EE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生态功能区建设维护和运营</w:t>
            </w:r>
          </w:p>
        </w:tc>
        <w:tc>
          <w:tcPr>
            <w:tcW w:w="1860" w:type="dxa"/>
            <w:shd w:val="clear" w:color="auto" w:fill="auto"/>
            <w:noWrap/>
            <w:vAlign w:val="center"/>
          </w:tcPr>
          <w:p w14:paraId="57EF23C6"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8.63%</w:t>
            </w:r>
          </w:p>
        </w:tc>
        <w:tc>
          <w:tcPr>
            <w:tcW w:w="2210" w:type="dxa"/>
            <w:shd w:val="clear" w:color="auto" w:fill="auto"/>
            <w:noWrap/>
            <w:vAlign w:val="center"/>
          </w:tcPr>
          <w:p w14:paraId="0C3C51AD"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w:t>
            </w:r>
          </w:p>
        </w:tc>
      </w:tr>
      <w:tr w:rsidR="003664B6" w:rsidRPr="002D35FC" w14:paraId="29D19A7F" w14:textId="77777777">
        <w:trPr>
          <w:trHeight w:val="280"/>
        </w:trPr>
        <w:tc>
          <w:tcPr>
            <w:tcW w:w="4243" w:type="dxa"/>
            <w:shd w:val="clear" w:color="auto" w:fill="auto"/>
            <w:noWrap/>
            <w:vAlign w:val="center"/>
          </w:tcPr>
          <w:p w14:paraId="48B61C0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水生态系统旱涝灾害防控及应对</w:t>
            </w:r>
          </w:p>
        </w:tc>
        <w:tc>
          <w:tcPr>
            <w:tcW w:w="1860" w:type="dxa"/>
            <w:shd w:val="clear" w:color="auto" w:fill="auto"/>
            <w:noWrap/>
            <w:vAlign w:val="center"/>
          </w:tcPr>
          <w:p w14:paraId="0D5EBC06"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4.91%</w:t>
            </w:r>
          </w:p>
        </w:tc>
        <w:tc>
          <w:tcPr>
            <w:tcW w:w="2210" w:type="dxa"/>
            <w:shd w:val="clear" w:color="auto" w:fill="auto"/>
            <w:noWrap/>
            <w:vAlign w:val="center"/>
          </w:tcPr>
          <w:p w14:paraId="065FF1F3" w14:textId="05841FAC"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治理/保护面积、清淤量、项目环境效益描述</w:t>
            </w:r>
          </w:p>
        </w:tc>
      </w:tr>
      <w:tr w:rsidR="003664B6" w:rsidRPr="002D35FC" w14:paraId="527DCE31" w14:textId="77777777">
        <w:trPr>
          <w:trHeight w:val="280"/>
        </w:trPr>
        <w:tc>
          <w:tcPr>
            <w:tcW w:w="4243" w:type="dxa"/>
            <w:shd w:val="clear" w:color="auto" w:fill="auto"/>
            <w:noWrap/>
            <w:vAlign w:val="center"/>
          </w:tcPr>
          <w:p w14:paraId="6920BBD9" w14:textId="77777777" w:rsidR="003664B6" w:rsidRPr="002D35FC" w:rsidRDefault="0048763D">
            <w:pPr>
              <w:widowControl/>
              <w:jc w:val="center"/>
              <w:textAlignment w:val="center"/>
              <w:rPr>
                <w:rFonts w:ascii="仿宋_GB2312" w:eastAsia="仿宋_GB2312" w:hAnsi="仿宋_GB2312" w:cs="仿宋_GB2312"/>
                <w:color w:val="000000"/>
                <w:sz w:val="24"/>
                <w:szCs w:val="24"/>
              </w:rPr>
            </w:pPr>
            <w:proofErr w:type="gramStart"/>
            <w:r w:rsidRPr="002D35FC">
              <w:rPr>
                <w:rFonts w:ascii="仿宋_GB2312" w:eastAsia="仿宋_GB2312" w:hAnsi="仿宋_GB2312" w:cs="仿宋_GB2312" w:hint="eastAsia"/>
                <w:color w:val="000000"/>
                <w:kern w:val="0"/>
                <w:sz w:val="24"/>
                <w:szCs w:val="24"/>
                <w:lang w:bidi="ar"/>
              </w:rPr>
              <w:t>碳汇林</w:t>
            </w:r>
            <w:proofErr w:type="gramEnd"/>
            <w:r w:rsidRPr="002D35FC">
              <w:rPr>
                <w:rFonts w:ascii="仿宋_GB2312" w:eastAsia="仿宋_GB2312" w:hAnsi="仿宋_GB2312" w:cs="仿宋_GB2312" w:hint="eastAsia"/>
                <w:color w:val="000000"/>
                <w:kern w:val="0"/>
                <w:sz w:val="24"/>
                <w:szCs w:val="24"/>
                <w:lang w:bidi="ar"/>
              </w:rPr>
              <w:t>、植树种草及林木种苗花卉</w:t>
            </w:r>
          </w:p>
        </w:tc>
        <w:tc>
          <w:tcPr>
            <w:tcW w:w="1860" w:type="dxa"/>
            <w:shd w:val="clear" w:color="auto" w:fill="auto"/>
            <w:noWrap/>
            <w:vAlign w:val="center"/>
          </w:tcPr>
          <w:p w14:paraId="27D35923"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8.33%</w:t>
            </w:r>
          </w:p>
        </w:tc>
        <w:tc>
          <w:tcPr>
            <w:tcW w:w="2210" w:type="dxa"/>
            <w:shd w:val="clear" w:color="auto" w:fill="auto"/>
            <w:noWrap/>
            <w:vAlign w:val="center"/>
          </w:tcPr>
          <w:p w14:paraId="720F5D5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w:t>
            </w:r>
          </w:p>
        </w:tc>
      </w:tr>
      <w:tr w:rsidR="003664B6" w:rsidRPr="002D35FC" w14:paraId="3EECD615" w14:textId="77777777">
        <w:trPr>
          <w:trHeight w:val="280"/>
        </w:trPr>
        <w:tc>
          <w:tcPr>
            <w:tcW w:w="4243" w:type="dxa"/>
            <w:shd w:val="clear" w:color="auto" w:fill="auto"/>
            <w:noWrap/>
            <w:vAlign w:val="center"/>
          </w:tcPr>
          <w:p w14:paraId="3F5C0F22"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天然林资源保护</w:t>
            </w:r>
          </w:p>
        </w:tc>
        <w:tc>
          <w:tcPr>
            <w:tcW w:w="1860" w:type="dxa"/>
            <w:shd w:val="clear" w:color="auto" w:fill="auto"/>
            <w:noWrap/>
            <w:vAlign w:val="center"/>
          </w:tcPr>
          <w:p w14:paraId="49BD635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22.22%</w:t>
            </w:r>
          </w:p>
        </w:tc>
        <w:tc>
          <w:tcPr>
            <w:tcW w:w="2210" w:type="dxa"/>
            <w:shd w:val="clear" w:color="auto" w:fill="auto"/>
            <w:noWrap/>
            <w:vAlign w:val="center"/>
          </w:tcPr>
          <w:p w14:paraId="0197FDB6"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w:t>
            </w:r>
          </w:p>
        </w:tc>
      </w:tr>
      <w:tr w:rsidR="003664B6" w:rsidRPr="002D35FC" w14:paraId="430D3F71" w14:textId="77777777">
        <w:trPr>
          <w:trHeight w:val="280"/>
        </w:trPr>
        <w:tc>
          <w:tcPr>
            <w:tcW w:w="4243" w:type="dxa"/>
            <w:shd w:val="clear" w:color="auto" w:fill="auto"/>
            <w:noWrap/>
            <w:vAlign w:val="center"/>
          </w:tcPr>
          <w:p w14:paraId="1EDDA87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现代农业种业及动植物种质资源保护</w:t>
            </w:r>
          </w:p>
        </w:tc>
        <w:tc>
          <w:tcPr>
            <w:tcW w:w="1860" w:type="dxa"/>
            <w:shd w:val="clear" w:color="auto" w:fill="auto"/>
            <w:noWrap/>
            <w:vAlign w:val="center"/>
          </w:tcPr>
          <w:p w14:paraId="3895A5F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210" w:type="dxa"/>
            <w:shd w:val="clear" w:color="auto" w:fill="auto"/>
            <w:noWrap/>
            <w:vAlign w:val="center"/>
          </w:tcPr>
          <w:p w14:paraId="600BE2E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未披露</w:t>
            </w:r>
          </w:p>
        </w:tc>
      </w:tr>
      <w:tr w:rsidR="003664B6" w:rsidRPr="002D35FC" w14:paraId="39DD5549" w14:textId="77777777">
        <w:trPr>
          <w:trHeight w:val="280"/>
        </w:trPr>
        <w:tc>
          <w:tcPr>
            <w:tcW w:w="4243" w:type="dxa"/>
            <w:shd w:val="clear" w:color="auto" w:fill="auto"/>
            <w:noWrap/>
            <w:vAlign w:val="center"/>
          </w:tcPr>
          <w:p w14:paraId="6E47A55E"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lastRenderedPageBreak/>
              <w:t>增殖放流与海洋牧场建设和运营</w:t>
            </w:r>
          </w:p>
        </w:tc>
        <w:tc>
          <w:tcPr>
            <w:tcW w:w="1860" w:type="dxa"/>
            <w:shd w:val="clear" w:color="auto" w:fill="auto"/>
            <w:noWrap/>
            <w:vAlign w:val="center"/>
          </w:tcPr>
          <w:p w14:paraId="4DA006C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0.00%</w:t>
            </w:r>
          </w:p>
        </w:tc>
        <w:tc>
          <w:tcPr>
            <w:tcW w:w="2210" w:type="dxa"/>
            <w:shd w:val="clear" w:color="auto" w:fill="auto"/>
            <w:noWrap/>
            <w:vAlign w:val="center"/>
          </w:tcPr>
          <w:p w14:paraId="0F2FDA7B"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未披露</w:t>
            </w:r>
          </w:p>
        </w:tc>
      </w:tr>
      <w:tr w:rsidR="003664B6" w:rsidRPr="002D35FC" w14:paraId="3FEF21B5" w14:textId="77777777">
        <w:trPr>
          <w:trHeight w:val="280"/>
        </w:trPr>
        <w:tc>
          <w:tcPr>
            <w:tcW w:w="4243" w:type="dxa"/>
            <w:shd w:val="clear" w:color="auto" w:fill="auto"/>
            <w:noWrap/>
            <w:vAlign w:val="center"/>
          </w:tcPr>
          <w:p w14:paraId="7B1D98A0"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重点生态区域综合治理</w:t>
            </w:r>
          </w:p>
        </w:tc>
        <w:tc>
          <w:tcPr>
            <w:tcW w:w="1860" w:type="dxa"/>
            <w:shd w:val="clear" w:color="auto" w:fill="auto"/>
            <w:noWrap/>
            <w:vAlign w:val="center"/>
          </w:tcPr>
          <w:p w14:paraId="39751A6D"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5.56%</w:t>
            </w:r>
          </w:p>
        </w:tc>
        <w:tc>
          <w:tcPr>
            <w:tcW w:w="2210" w:type="dxa"/>
            <w:shd w:val="clear" w:color="auto" w:fill="auto"/>
            <w:noWrap/>
            <w:vAlign w:val="center"/>
          </w:tcPr>
          <w:p w14:paraId="5C839B71" w14:textId="38BFBA1D"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治理/保护面积</w:t>
            </w:r>
          </w:p>
        </w:tc>
      </w:tr>
      <w:tr w:rsidR="003664B6" w:rsidRPr="002D35FC" w14:paraId="37F1C12D" w14:textId="77777777">
        <w:trPr>
          <w:trHeight w:val="280"/>
        </w:trPr>
        <w:tc>
          <w:tcPr>
            <w:tcW w:w="4243" w:type="dxa"/>
            <w:shd w:val="clear" w:color="auto" w:fill="auto"/>
            <w:noWrap/>
            <w:vAlign w:val="center"/>
          </w:tcPr>
          <w:p w14:paraId="53ECE68F"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自然保护区建设和运营</w:t>
            </w:r>
          </w:p>
        </w:tc>
        <w:tc>
          <w:tcPr>
            <w:tcW w:w="1860" w:type="dxa"/>
            <w:shd w:val="clear" w:color="auto" w:fill="auto"/>
            <w:noWrap/>
            <w:vAlign w:val="center"/>
          </w:tcPr>
          <w:p w14:paraId="4255D291" w14:textId="77777777"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2.22%</w:t>
            </w:r>
          </w:p>
        </w:tc>
        <w:tc>
          <w:tcPr>
            <w:tcW w:w="2210" w:type="dxa"/>
            <w:shd w:val="clear" w:color="auto" w:fill="auto"/>
            <w:noWrap/>
            <w:vAlign w:val="center"/>
          </w:tcPr>
          <w:p w14:paraId="717BDD9D" w14:textId="2E53BFF4" w:rsidR="003664B6" w:rsidRPr="002D35FC" w:rsidRDefault="0048763D">
            <w:pPr>
              <w:widowControl/>
              <w:jc w:val="center"/>
              <w:textAlignment w:val="center"/>
              <w:rPr>
                <w:rFonts w:ascii="仿宋_GB2312" w:eastAsia="仿宋_GB2312" w:hAnsi="仿宋_GB2312" w:cs="仿宋_GB2312"/>
                <w:color w:val="000000"/>
                <w:sz w:val="24"/>
                <w:szCs w:val="24"/>
              </w:rPr>
            </w:pPr>
            <w:r w:rsidRPr="002D35FC">
              <w:rPr>
                <w:rFonts w:ascii="仿宋_GB2312" w:eastAsia="仿宋_GB2312" w:hAnsi="仿宋_GB2312" w:cs="仿宋_GB2312" w:hint="eastAsia"/>
                <w:color w:val="000000"/>
                <w:kern w:val="0"/>
                <w:sz w:val="24"/>
                <w:szCs w:val="24"/>
                <w:lang w:bidi="ar"/>
              </w:rPr>
              <w:t>林地/草地面积</w:t>
            </w:r>
          </w:p>
        </w:tc>
      </w:tr>
    </w:tbl>
    <w:p w14:paraId="508CBFFA" w14:textId="06FA34B4" w:rsidR="003664B6" w:rsidRPr="002D35FC" w:rsidRDefault="0048763D">
      <w:pPr>
        <w:pStyle w:val="a0"/>
        <w:spacing w:before="0" w:after="0" w:line="560" w:lineRule="exact"/>
        <w:ind w:firstLine="600"/>
        <w:jc w:val="both"/>
        <w:rPr>
          <w:rFonts w:ascii="仿宋_GB2312" w:eastAsia="仿宋_GB2312" w:hAnsiTheme="minorHAnsi" w:cstheme="minorBidi"/>
          <w:b w:val="0"/>
          <w:bCs w:val="0"/>
          <w:kern w:val="2"/>
          <w:sz w:val="30"/>
          <w:szCs w:val="30"/>
        </w:rPr>
      </w:pPr>
      <w:r w:rsidRPr="002D35FC">
        <w:rPr>
          <w:rFonts w:ascii="仿宋_GB2312" w:eastAsia="仿宋_GB2312" w:hAnsiTheme="minorHAnsi" w:cstheme="minorBidi" w:hint="eastAsia"/>
          <w:b w:val="0"/>
          <w:bCs w:val="0"/>
          <w:kern w:val="2"/>
          <w:sz w:val="30"/>
          <w:szCs w:val="30"/>
        </w:rPr>
        <w:t>通过分析上述生物多样性保护相关环境效益信息披露情况可知，目前国内投入相关项目较多，但整体而言，环境效益信息披露不佳。这体现：</w:t>
      </w:r>
      <w:r w:rsidRPr="002D35FC">
        <w:rPr>
          <w:rFonts w:ascii="仿宋_GB2312" w:eastAsia="仿宋_GB2312" w:hAnsiTheme="minorHAnsi" w:cstheme="minorBidi" w:hint="eastAsia"/>
          <w:kern w:val="2"/>
          <w:sz w:val="30"/>
          <w:szCs w:val="30"/>
        </w:rPr>
        <w:t>一是</w:t>
      </w:r>
      <w:r w:rsidRPr="002D35FC">
        <w:rPr>
          <w:rFonts w:ascii="仿宋_GB2312" w:eastAsia="仿宋_GB2312" w:hAnsiTheme="minorHAnsi" w:cstheme="minorBidi" w:hint="eastAsia"/>
          <w:b w:val="0"/>
          <w:bCs w:val="0"/>
          <w:kern w:val="2"/>
          <w:sz w:val="30"/>
          <w:szCs w:val="30"/>
        </w:rPr>
        <w:t>债券信息</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比较低。50.43%涉及生物多样性保护项目开展相关披露，作为投入生物多样性保护项目的主力券种地方政府债券信息</w:t>
      </w:r>
      <w:proofErr w:type="gramStart"/>
      <w:r w:rsidRPr="002D35FC">
        <w:rPr>
          <w:rFonts w:ascii="仿宋_GB2312" w:eastAsia="仿宋_GB2312" w:hAnsiTheme="minorHAnsi" w:cstheme="minorBidi" w:hint="eastAsia"/>
          <w:b w:val="0"/>
          <w:bCs w:val="0"/>
          <w:kern w:val="2"/>
          <w:sz w:val="30"/>
          <w:szCs w:val="30"/>
        </w:rPr>
        <w:t>披露占</w:t>
      </w:r>
      <w:proofErr w:type="gramEnd"/>
      <w:r w:rsidRPr="002D35FC">
        <w:rPr>
          <w:rFonts w:ascii="仿宋_GB2312" w:eastAsia="仿宋_GB2312" w:hAnsiTheme="minorHAnsi" w:cstheme="minorBidi" w:hint="eastAsia"/>
          <w:b w:val="0"/>
          <w:bCs w:val="0"/>
          <w:kern w:val="2"/>
          <w:sz w:val="30"/>
          <w:szCs w:val="30"/>
        </w:rPr>
        <w:t>比仅为43.36%。</w:t>
      </w:r>
      <w:r w:rsidRPr="002D35FC">
        <w:rPr>
          <w:rFonts w:ascii="仿宋_GB2312" w:eastAsia="仿宋_GB2312" w:hAnsiTheme="minorHAnsi" w:cstheme="minorBidi" w:hint="eastAsia"/>
          <w:kern w:val="2"/>
          <w:sz w:val="30"/>
          <w:szCs w:val="30"/>
        </w:rPr>
        <w:t>二是</w:t>
      </w:r>
      <w:r w:rsidRPr="002D35FC">
        <w:rPr>
          <w:rFonts w:ascii="仿宋_GB2312" w:eastAsia="仿宋_GB2312" w:hAnsiTheme="minorHAnsi" w:cstheme="minorBidi" w:hint="eastAsia"/>
          <w:b w:val="0"/>
          <w:bCs w:val="0"/>
          <w:kern w:val="2"/>
          <w:sz w:val="30"/>
          <w:szCs w:val="30"/>
        </w:rPr>
        <w:t>信息披露完整度不高。生物多样性保护项目普遍披露1-2个指标，债券平均披露完整度为6.31%。</w:t>
      </w:r>
      <w:r w:rsidRPr="002D35FC">
        <w:rPr>
          <w:rFonts w:ascii="仿宋_GB2312" w:eastAsia="仿宋_GB2312" w:hAnsiTheme="minorHAnsi" w:cstheme="minorBidi" w:hint="eastAsia"/>
          <w:kern w:val="2"/>
          <w:sz w:val="30"/>
          <w:szCs w:val="30"/>
        </w:rPr>
        <w:t>三是</w:t>
      </w:r>
      <w:r w:rsidRPr="002D35FC">
        <w:rPr>
          <w:rFonts w:ascii="仿宋_GB2312" w:eastAsia="仿宋_GB2312" w:hAnsiTheme="minorHAnsi" w:cstheme="minorBidi" w:hint="eastAsia"/>
          <w:b w:val="0"/>
          <w:bCs w:val="0"/>
          <w:kern w:val="2"/>
          <w:sz w:val="30"/>
          <w:szCs w:val="30"/>
        </w:rPr>
        <w:t>信息披露质量不高。在已披露的项目中生物多样性披露以治理/保护面积</w:t>
      </w:r>
      <w:r w:rsidRPr="002D35FC">
        <w:rPr>
          <w:rFonts w:ascii="仿宋_GB2312" w:eastAsia="仿宋_GB2312" w:cstheme="minorBidi" w:hint="eastAsia"/>
          <w:b w:val="0"/>
          <w:bCs w:val="0"/>
          <w:kern w:val="2"/>
          <w:sz w:val="30"/>
          <w:szCs w:val="30"/>
        </w:rPr>
        <w:t>和</w:t>
      </w:r>
      <w:r w:rsidRPr="002D35FC">
        <w:rPr>
          <w:rFonts w:ascii="仿宋_GB2312" w:eastAsia="仿宋_GB2312" w:hAnsiTheme="minorHAnsi" w:cstheme="minorBidi" w:hint="eastAsia"/>
          <w:b w:val="0"/>
          <w:bCs w:val="0"/>
          <w:kern w:val="2"/>
          <w:sz w:val="30"/>
          <w:szCs w:val="30"/>
        </w:rPr>
        <w:t>林地/草地面积等面积指标和项目环境效益描述为主，定性披露生物多样性情况、生态系统保护情况和防洪等级提升情况等，尤其缺少生物物种保护量和生物栖息地面积等定量披露信息，尚须积极提升生物多样性环境效益信息披露水平。</w:t>
      </w:r>
    </w:p>
    <w:p w14:paraId="42ADB17D" w14:textId="77777777" w:rsidR="003664B6" w:rsidRPr="002D35FC" w:rsidRDefault="0048763D">
      <w:pPr>
        <w:pStyle w:val="a0"/>
        <w:ind w:firstLine="643"/>
      </w:pPr>
      <w:r w:rsidRPr="002D35FC">
        <w:br w:type="page"/>
      </w:r>
    </w:p>
    <w:p w14:paraId="1C7ECFD2" w14:textId="47C49583" w:rsidR="003664B6" w:rsidRPr="002D35FC" w:rsidRDefault="0048763D" w:rsidP="00731E81">
      <w:pPr>
        <w:numPr>
          <w:ilvl w:val="0"/>
          <w:numId w:val="6"/>
        </w:numPr>
        <w:adjustRightInd w:val="0"/>
        <w:snapToGrid w:val="0"/>
        <w:spacing w:line="560" w:lineRule="exact"/>
        <w:outlineLvl w:val="0"/>
        <w:rPr>
          <w:rFonts w:ascii="黑体" w:eastAsia="黑体" w:hAnsi="Calibri" w:cs="Times New Roman"/>
          <w:bCs/>
          <w:color w:val="000000"/>
          <w:sz w:val="30"/>
          <w:szCs w:val="30"/>
        </w:rPr>
      </w:pPr>
      <w:bookmarkStart w:id="43" w:name="_Toc1745547407_WPSOffice_Level1"/>
      <w:r w:rsidRPr="002D35FC">
        <w:rPr>
          <w:rFonts w:ascii="黑体" w:eastAsia="黑体" w:hAnsi="Calibri" w:cs="Times New Roman" w:hint="eastAsia"/>
          <w:bCs/>
          <w:color w:val="000000"/>
          <w:sz w:val="30"/>
          <w:szCs w:val="30"/>
        </w:rPr>
        <w:lastRenderedPageBreak/>
        <w:t>生物多样性环境效益信息披露指标体系</w:t>
      </w:r>
      <w:bookmarkEnd w:id="43"/>
    </w:p>
    <w:p w14:paraId="47F762BC" w14:textId="77777777" w:rsidR="003664B6" w:rsidRPr="002D35FC" w:rsidRDefault="0048763D">
      <w:pPr>
        <w:spacing w:line="560" w:lineRule="exact"/>
        <w:ind w:firstLineChars="200" w:firstLine="602"/>
        <w:rPr>
          <w:rFonts w:ascii="楷体_GB2312" w:eastAsia="楷体_GB2312"/>
          <w:b/>
          <w:sz w:val="30"/>
          <w:szCs w:val="30"/>
        </w:rPr>
      </w:pPr>
      <w:bookmarkStart w:id="44" w:name="_Toc1842767796_WPSOffice_Level2"/>
      <w:r w:rsidRPr="002D35FC">
        <w:rPr>
          <w:rFonts w:ascii="楷体_GB2312" w:eastAsia="楷体_GB2312" w:hint="eastAsia"/>
          <w:b/>
          <w:sz w:val="30"/>
          <w:szCs w:val="30"/>
        </w:rPr>
        <w:t>（一）生物多样性保护项目目录设计</w:t>
      </w:r>
      <w:bookmarkEnd w:id="44"/>
    </w:p>
    <w:p w14:paraId="7A63D052"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在支持生物多样性保护的绿色项目目录设定上，本报告主要参考国际资本协会（I</w:t>
      </w:r>
      <w:r w:rsidRPr="002D35FC">
        <w:rPr>
          <w:rFonts w:ascii="仿宋_GB2312" w:eastAsia="仿宋_GB2312"/>
          <w:sz w:val="30"/>
          <w:szCs w:val="30"/>
        </w:rPr>
        <w:t>CMA</w:t>
      </w:r>
      <w:r w:rsidRPr="002D35FC">
        <w:rPr>
          <w:rFonts w:ascii="仿宋_GB2312" w:eastAsia="仿宋_GB2312" w:hint="eastAsia"/>
          <w:sz w:val="30"/>
          <w:szCs w:val="30"/>
        </w:rPr>
        <w:t>）《</w:t>
      </w:r>
      <w:r w:rsidRPr="002D35FC">
        <w:rPr>
          <w:rFonts w:ascii="仿宋_GB2312" w:eastAsia="仿宋_GB2312"/>
          <w:sz w:val="30"/>
          <w:szCs w:val="30"/>
        </w:rPr>
        <w:t>绿色债券原则</w:t>
      </w:r>
      <w:r w:rsidRPr="002D35FC">
        <w:rPr>
          <w:rFonts w:ascii="仿宋_GB2312" w:eastAsia="仿宋_GB2312" w:hint="eastAsia"/>
          <w:sz w:val="30"/>
          <w:szCs w:val="30"/>
        </w:rPr>
        <w:t>》、欧盟《可持续金融分类方案》、《香港绿色债券框架》等国际制度文件，以及国内的《绿色产业目录（2019年版）》《绿色债券项目支持目录（2</w:t>
      </w:r>
      <w:r w:rsidRPr="002D35FC">
        <w:rPr>
          <w:rFonts w:ascii="仿宋_GB2312" w:eastAsia="仿宋_GB2312"/>
          <w:sz w:val="30"/>
          <w:szCs w:val="30"/>
        </w:rPr>
        <w:t>021</w:t>
      </w:r>
      <w:r w:rsidRPr="002D35FC">
        <w:rPr>
          <w:rFonts w:ascii="仿宋_GB2312" w:eastAsia="仿宋_GB2312" w:hint="eastAsia"/>
          <w:sz w:val="30"/>
          <w:szCs w:val="30"/>
        </w:rPr>
        <w:t>年版）》《中国的生物多样性保护白皮书》《关于进一步加强生物多样性保护的意见》等国内政策文件，选取与生物多样性相关的行业或项目目录。</w:t>
      </w:r>
    </w:p>
    <w:p w14:paraId="623BDF03"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通过对国内外相关政策文件的对比分析，本报告以《绿色债券支持项目目录（2</w:t>
      </w:r>
      <w:r w:rsidRPr="002D35FC">
        <w:rPr>
          <w:rFonts w:ascii="仿宋_GB2312" w:eastAsia="仿宋_GB2312"/>
          <w:sz w:val="30"/>
          <w:szCs w:val="30"/>
        </w:rPr>
        <w:t>021</w:t>
      </w:r>
      <w:r w:rsidRPr="002D35FC">
        <w:rPr>
          <w:rFonts w:ascii="仿宋_GB2312" w:eastAsia="仿宋_GB2312" w:hint="eastAsia"/>
          <w:sz w:val="30"/>
          <w:szCs w:val="30"/>
        </w:rPr>
        <w:t>年版）》为基准，共筛选出2</w:t>
      </w:r>
      <w:r w:rsidRPr="002D35FC">
        <w:rPr>
          <w:rFonts w:ascii="仿宋_GB2312" w:eastAsia="仿宋_GB2312"/>
          <w:sz w:val="30"/>
          <w:szCs w:val="30"/>
        </w:rPr>
        <w:t>2</w:t>
      </w:r>
      <w:r w:rsidRPr="002D35FC">
        <w:rPr>
          <w:rFonts w:ascii="仿宋_GB2312" w:eastAsia="仿宋_GB2312" w:hint="eastAsia"/>
          <w:sz w:val="30"/>
          <w:szCs w:val="30"/>
        </w:rPr>
        <w:t>个和生物多样性保护相关的绿色项目。此外，I</w:t>
      </w:r>
      <w:r w:rsidRPr="002D35FC">
        <w:rPr>
          <w:rFonts w:ascii="仿宋_GB2312" w:eastAsia="仿宋_GB2312"/>
          <w:sz w:val="30"/>
          <w:szCs w:val="30"/>
        </w:rPr>
        <w:t>CMA</w:t>
      </w:r>
      <w:r w:rsidRPr="002D35FC">
        <w:rPr>
          <w:rFonts w:ascii="仿宋_GB2312" w:eastAsia="仿宋_GB2312" w:hint="eastAsia"/>
          <w:sz w:val="30"/>
          <w:szCs w:val="30"/>
        </w:rPr>
        <w:t>《</w:t>
      </w:r>
      <w:r w:rsidRPr="002D35FC">
        <w:rPr>
          <w:rFonts w:ascii="仿宋_GB2312" w:eastAsia="仿宋_GB2312"/>
          <w:sz w:val="30"/>
          <w:szCs w:val="30"/>
        </w:rPr>
        <w:t>绿色债券原则</w:t>
      </w:r>
      <w:r w:rsidRPr="002D35FC">
        <w:rPr>
          <w:rFonts w:ascii="仿宋_GB2312" w:eastAsia="仿宋_GB2312" w:hint="eastAsia"/>
          <w:sz w:val="30"/>
          <w:szCs w:val="30"/>
        </w:rPr>
        <w:t>》中涉及的</w:t>
      </w:r>
      <w:r w:rsidRPr="002D35FC">
        <w:rPr>
          <w:rFonts w:ascii="仿宋_GB2312" w:eastAsia="仿宋_GB2312" w:hAnsi="黑体"/>
          <w:sz w:val="30"/>
          <w:szCs w:val="30"/>
        </w:rPr>
        <w:t>气候智能农业投入</w:t>
      </w:r>
      <w:r w:rsidRPr="002D35FC">
        <w:rPr>
          <w:rFonts w:ascii="仿宋_GB2312" w:eastAsia="仿宋_GB2312" w:hAnsi="黑体" w:hint="eastAsia"/>
          <w:sz w:val="30"/>
          <w:szCs w:val="30"/>
        </w:rPr>
        <w:t>项目和《中国的生物多样性保护白皮书》中涉及的</w:t>
      </w:r>
      <w:r w:rsidRPr="002D35FC">
        <w:rPr>
          <w:rFonts w:ascii="仿宋_GB2312" w:eastAsia="仿宋_GB2312" w:hint="eastAsia"/>
          <w:sz w:val="30"/>
          <w:szCs w:val="30"/>
        </w:rPr>
        <w:t>转基因生物安全管理项目与生物多样性保护具有较大的相关性，可以增加至生物多样性保护项目目录中。</w:t>
      </w:r>
    </w:p>
    <w:p w14:paraId="2DE74E6F"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具体目录如表4-1所示，总计2</w:t>
      </w:r>
      <w:r w:rsidRPr="002D35FC">
        <w:rPr>
          <w:rFonts w:ascii="仿宋_GB2312" w:eastAsia="仿宋_GB2312"/>
          <w:sz w:val="30"/>
          <w:szCs w:val="30"/>
        </w:rPr>
        <w:t>4</w:t>
      </w:r>
      <w:r w:rsidRPr="002D35FC">
        <w:rPr>
          <w:rFonts w:ascii="仿宋_GB2312" w:eastAsia="仿宋_GB2312" w:hint="eastAsia"/>
          <w:sz w:val="30"/>
          <w:szCs w:val="30"/>
        </w:rPr>
        <w:t>个生物多样性项目。每个项目均满足一定的生物多样性保护目标，具有良好的生物多样性促进效果。</w:t>
      </w:r>
    </w:p>
    <w:p w14:paraId="1DB8B1B9" w14:textId="77777777" w:rsidR="003664B6" w:rsidRPr="002D35FC" w:rsidRDefault="0048763D">
      <w:pPr>
        <w:tabs>
          <w:tab w:val="left" w:pos="515"/>
        </w:tabs>
        <w:adjustRightInd w:val="0"/>
        <w:snapToGrid w:val="0"/>
        <w:spacing w:line="560" w:lineRule="exact"/>
        <w:ind w:firstLineChars="200" w:firstLine="600"/>
        <w:jc w:val="center"/>
        <w:rPr>
          <w:rFonts w:ascii="仿宋_GB2312" w:eastAsia="仿宋_GB2312"/>
          <w:sz w:val="30"/>
          <w:szCs w:val="30"/>
        </w:rPr>
      </w:pPr>
      <w:r w:rsidRPr="002D35FC">
        <w:rPr>
          <w:rFonts w:ascii="仿宋_GB2312" w:eastAsia="仿宋_GB2312" w:hint="eastAsia"/>
          <w:sz w:val="30"/>
          <w:szCs w:val="30"/>
        </w:rPr>
        <w:t>表4-1</w:t>
      </w:r>
      <w:r w:rsidRPr="002D35FC">
        <w:rPr>
          <w:rFonts w:ascii="仿宋_GB2312" w:eastAsia="仿宋_GB2312"/>
          <w:sz w:val="30"/>
          <w:szCs w:val="30"/>
        </w:rPr>
        <w:t xml:space="preserve">  </w:t>
      </w:r>
      <w:r w:rsidRPr="002D35FC">
        <w:rPr>
          <w:rFonts w:ascii="仿宋_GB2312" w:eastAsia="仿宋_GB2312" w:hint="eastAsia"/>
          <w:sz w:val="30"/>
          <w:szCs w:val="30"/>
        </w:rPr>
        <w:t>生物多样性保护项目目录和对应</w:t>
      </w:r>
    </w:p>
    <w:p w14:paraId="5186BEED" w14:textId="77777777" w:rsidR="003664B6" w:rsidRPr="002D35FC" w:rsidRDefault="0048763D">
      <w:pPr>
        <w:tabs>
          <w:tab w:val="left" w:pos="515"/>
        </w:tabs>
        <w:adjustRightInd w:val="0"/>
        <w:snapToGrid w:val="0"/>
        <w:spacing w:line="560" w:lineRule="exact"/>
        <w:ind w:firstLineChars="200" w:firstLine="600"/>
        <w:jc w:val="center"/>
        <w:rPr>
          <w:rFonts w:ascii="仿宋_GB2312" w:eastAsia="仿宋_GB2312"/>
          <w:sz w:val="30"/>
          <w:szCs w:val="30"/>
        </w:rPr>
      </w:pPr>
      <w:r w:rsidRPr="002D35FC">
        <w:rPr>
          <w:rFonts w:ascii="仿宋_GB2312" w:eastAsia="仿宋_GB2312" w:hint="eastAsia"/>
          <w:sz w:val="30"/>
          <w:szCs w:val="30"/>
        </w:rPr>
        <w:t>的生物多样性保护目标</w:t>
      </w:r>
    </w:p>
    <w:tbl>
      <w:tblPr>
        <w:tblW w:w="8394" w:type="dxa"/>
        <w:tblInd w:w="113" w:type="dxa"/>
        <w:tblLook w:val="04A0" w:firstRow="1" w:lastRow="0" w:firstColumn="1" w:lastColumn="0" w:noHBand="0" w:noVBand="1"/>
      </w:tblPr>
      <w:tblGrid>
        <w:gridCol w:w="1271"/>
        <w:gridCol w:w="2835"/>
        <w:gridCol w:w="1559"/>
        <w:gridCol w:w="1701"/>
        <w:gridCol w:w="1028"/>
      </w:tblGrid>
      <w:tr w:rsidR="003664B6" w:rsidRPr="002D35FC" w14:paraId="08AC52CA" w14:textId="77777777">
        <w:trPr>
          <w:trHeight w:val="425"/>
        </w:trPr>
        <w:tc>
          <w:tcPr>
            <w:tcW w:w="1271" w:type="dxa"/>
            <w:tcBorders>
              <w:top w:val="single" w:sz="4" w:space="0" w:color="auto"/>
              <w:left w:val="single" w:sz="4" w:space="0" w:color="auto"/>
              <w:bottom w:val="single" w:sz="4" w:space="0" w:color="auto"/>
              <w:right w:val="single" w:sz="4" w:space="0" w:color="auto"/>
            </w:tcBorders>
            <w:vAlign w:val="center"/>
          </w:tcPr>
          <w:p w14:paraId="3957773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对应</w:t>
            </w:r>
            <w:proofErr w:type="gramStart"/>
            <w:r w:rsidRPr="002D35FC">
              <w:rPr>
                <w:rFonts w:ascii="仿宋_GB2312" w:eastAsia="仿宋_GB2312" w:hAnsi="仿宋_GB2312" w:cs="仿宋_GB2312" w:hint="eastAsia"/>
                <w:sz w:val="24"/>
                <w:szCs w:val="24"/>
              </w:rPr>
              <w:t>的绿债目录</w:t>
            </w:r>
            <w:proofErr w:type="gramEnd"/>
            <w:r w:rsidRPr="002D35FC">
              <w:rPr>
                <w:rFonts w:ascii="仿宋_GB2312" w:eastAsia="仿宋_GB2312" w:hAnsi="仿宋_GB2312" w:cs="仿宋_GB2312" w:hint="eastAsia"/>
                <w:sz w:val="24"/>
                <w:szCs w:val="24"/>
              </w:rPr>
              <w:t>编号</w:t>
            </w:r>
          </w:p>
        </w:tc>
        <w:tc>
          <w:tcPr>
            <w:tcW w:w="2835" w:type="dxa"/>
            <w:tcBorders>
              <w:top w:val="single" w:sz="4" w:space="0" w:color="auto"/>
              <w:left w:val="nil"/>
              <w:bottom w:val="single" w:sz="4" w:space="0" w:color="auto"/>
              <w:right w:val="single" w:sz="4" w:space="0" w:color="auto"/>
            </w:tcBorders>
            <w:vAlign w:val="center"/>
          </w:tcPr>
          <w:p w14:paraId="6B847E9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项目名称</w:t>
            </w:r>
          </w:p>
        </w:tc>
        <w:tc>
          <w:tcPr>
            <w:tcW w:w="1559" w:type="dxa"/>
            <w:tcBorders>
              <w:top w:val="single" w:sz="4" w:space="0" w:color="auto"/>
              <w:left w:val="nil"/>
              <w:bottom w:val="single" w:sz="4" w:space="0" w:color="auto"/>
              <w:right w:val="single" w:sz="4" w:space="0" w:color="auto"/>
            </w:tcBorders>
            <w:vAlign w:val="center"/>
          </w:tcPr>
          <w:p w14:paraId="54FA823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爱</w:t>
            </w:r>
            <w:proofErr w:type="gramStart"/>
            <w:r w:rsidRPr="002D35FC">
              <w:rPr>
                <w:rFonts w:ascii="仿宋_GB2312" w:eastAsia="仿宋_GB2312" w:hAnsi="仿宋_GB2312" w:cs="仿宋_GB2312" w:hint="eastAsia"/>
                <w:sz w:val="24"/>
                <w:szCs w:val="24"/>
              </w:rPr>
              <w:t>知目标</w:t>
            </w:r>
            <w:proofErr w:type="gramEnd"/>
          </w:p>
        </w:tc>
        <w:tc>
          <w:tcPr>
            <w:tcW w:w="1701" w:type="dxa"/>
            <w:tcBorders>
              <w:top w:val="single" w:sz="4" w:space="0" w:color="auto"/>
              <w:left w:val="nil"/>
              <w:bottom w:val="single" w:sz="4" w:space="0" w:color="auto"/>
              <w:right w:val="single" w:sz="4" w:space="0" w:color="auto"/>
            </w:tcBorders>
            <w:vAlign w:val="center"/>
          </w:tcPr>
          <w:p w14:paraId="2962338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《昆蒙框架》行动目标</w:t>
            </w:r>
          </w:p>
        </w:tc>
        <w:tc>
          <w:tcPr>
            <w:tcW w:w="1028" w:type="dxa"/>
            <w:tcBorders>
              <w:top w:val="single" w:sz="4" w:space="0" w:color="auto"/>
              <w:left w:val="nil"/>
              <w:bottom w:val="single" w:sz="4" w:space="0" w:color="auto"/>
              <w:right w:val="single" w:sz="4" w:space="0" w:color="auto"/>
            </w:tcBorders>
            <w:vAlign w:val="center"/>
          </w:tcPr>
          <w:p w14:paraId="37606B3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SDGs</w:t>
            </w:r>
          </w:p>
          <w:p w14:paraId="08FDB8E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14、15</w:t>
            </w:r>
          </w:p>
        </w:tc>
      </w:tr>
      <w:tr w:rsidR="003664B6" w:rsidRPr="002D35FC" w14:paraId="505C4826" w14:textId="77777777">
        <w:trPr>
          <w:trHeight w:val="425"/>
        </w:trPr>
        <w:tc>
          <w:tcPr>
            <w:tcW w:w="1271" w:type="dxa"/>
            <w:tcBorders>
              <w:top w:val="nil"/>
              <w:left w:val="single" w:sz="4" w:space="0" w:color="auto"/>
              <w:bottom w:val="single" w:sz="4" w:space="0" w:color="auto"/>
              <w:right w:val="single" w:sz="4" w:space="0" w:color="auto"/>
            </w:tcBorders>
            <w:vAlign w:val="center"/>
          </w:tcPr>
          <w:p w14:paraId="55F0B81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4.1.1.1</w:t>
            </w:r>
          </w:p>
        </w:tc>
        <w:tc>
          <w:tcPr>
            <w:tcW w:w="2835" w:type="dxa"/>
            <w:tcBorders>
              <w:top w:val="nil"/>
              <w:left w:val="nil"/>
              <w:bottom w:val="single" w:sz="4" w:space="0" w:color="auto"/>
              <w:right w:val="single" w:sz="4" w:space="0" w:color="auto"/>
            </w:tcBorders>
            <w:vAlign w:val="center"/>
          </w:tcPr>
          <w:p w14:paraId="0ED25638"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现代农业种业及动植物种质资源保护</w:t>
            </w:r>
          </w:p>
        </w:tc>
        <w:tc>
          <w:tcPr>
            <w:tcW w:w="1559" w:type="dxa"/>
            <w:tcBorders>
              <w:top w:val="nil"/>
              <w:left w:val="nil"/>
              <w:bottom w:val="single" w:sz="4" w:space="0" w:color="auto"/>
              <w:right w:val="single" w:sz="4" w:space="0" w:color="auto"/>
            </w:tcBorders>
            <w:vAlign w:val="center"/>
          </w:tcPr>
          <w:p w14:paraId="3642675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目标13</w:t>
            </w:r>
          </w:p>
        </w:tc>
        <w:tc>
          <w:tcPr>
            <w:tcW w:w="1701" w:type="dxa"/>
            <w:tcBorders>
              <w:top w:val="nil"/>
              <w:left w:val="nil"/>
              <w:bottom w:val="single" w:sz="4" w:space="0" w:color="auto"/>
              <w:right w:val="single" w:sz="4" w:space="0" w:color="auto"/>
            </w:tcBorders>
            <w:vAlign w:val="center"/>
          </w:tcPr>
          <w:p w14:paraId="2C83CCB3"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行动目标4、行动目标10</w:t>
            </w:r>
          </w:p>
        </w:tc>
        <w:tc>
          <w:tcPr>
            <w:tcW w:w="1028" w:type="dxa"/>
            <w:tcBorders>
              <w:top w:val="nil"/>
              <w:left w:val="nil"/>
              <w:bottom w:val="single" w:sz="4" w:space="0" w:color="auto"/>
              <w:right w:val="single" w:sz="4" w:space="0" w:color="auto"/>
            </w:tcBorders>
            <w:vAlign w:val="center"/>
          </w:tcPr>
          <w:p w14:paraId="5750C32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25E5D38A" w14:textId="77777777">
        <w:trPr>
          <w:trHeight w:val="425"/>
        </w:trPr>
        <w:tc>
          <w:tcPr>
            <w:tcW w:w="1271" w:type="dxa"/>
            <w:tcBorders>
              <w:top w:val="nil"/>
              <w:left w:val="single" w:sz="4" w:space="0" w:color="auto"/>
              <w:bottom w:val="single" w:sz="4" w:space="0" w:color="auto"/>
              <w:right w:val="single" w:sz="4" w:space="0" w:color="auto"/>
            </w:tcBorders>
            <w:vAlign w:val="center"/>
          </w:tcPr>
          <w:p w14:paraId="7F48B97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4.1.1.3</w:t>
            </w:r>
          </w:p>
        </w:tc>
        <w:tc>
          <w:tcPr>
            <w:tcW w:w="2835" w:type="dxa"/>
            <w:tcBorders>
              <w:top w:val="nil"/>
              <w:left w:val="nil"/>
              <w:bottom w:val="single" w:sz="4" w:space="0" w:color="auto"/>
              <w:right w:val="single" w:sz="4" w:space="0" w:color="auto"/>
            </w:tcBorders>
            <w:vAlign w:val="center"/>
          </w:tcPr>
          <w:p w14:paraId="2400C88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林业基因资源保护</w:t>
            </w:r>
          </w:p>
        </w:tc>
        <w:tc>
          <w:tcPr>
            <w:tcW w:w="1559" w:type="dxa"/>
            <w:tcBorders>
              <w:top w:val="nil"/>
              <w:left w:val="nil"/>
              <w:bottom w:val="single" w:sz="4" w:space="0" w:color="auto"/>
              <w:right w:val="single" w:sz="4" w:space="0" w:color="auto"/>
            </w:tcBorders>
            <w:vAlign w:val="center"/>
          </w:tcPr>
          <w:p w14:paraId="4D19ADE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目标13</w:t>
            </w:r>
          </w:p>
        </w:tc>
        <w:tc>
          <w:tcPr>
            <w:tcW w:w="1701" w:type="dxa"/>
            <w:tcBorders>
              <w:top w:val="nil"/>
              <w:left w:val="nil"/>
              <w:bottom w:val="single" w:sz="4" w:space="0" w:color="auto"/>
              <w:right w:val="single" w:sz="4" w:space="0" w:color="auto"/>
            </w:tcBorders>
            <w:vAlign w:val="center"/>
          </w:tcPr>
          <w:p w14:paraId="6D3115A3"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行动目标4</w:t>
            </w:r>
          </w:p>
        </w:tc>
        <w:tc>
          <w:tcPr>
            <w:tcW w:w="1028" w:type="dxa"/>
            <w:tcBorders>
              <w:top w:val="nil"/>
              <w:left w:val="nil"/>
              <w:bottom w:val="single" w:sz="4" w:space="0" w:color="auto"/>
              <w:right w:val="single" w:sz="4" w:space="0" w:color="auto"/>
            </w:tcBorders>
            <w:vAlign w:val="center"/>
          </w:tcPr>
          <w:p w14:paraId="0F17FA3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2FB5104E" w14:textId="77777777">
        <w:trPr>
          <w:trHeight w:val="425"/>
        </w:trPr>
        <w:tc>
          <w:tcPr>
            <w:tcW w:w="1271" w:type="dxa"/>
            <w:tcBorders>
              <w:top w:val="nil"/>
              <w:left w:val="single" w:sz="4" w:space="0" w:color="auto"/>
              <w:bottom w:val="single" w:sz="4" w:space="0" w:color="auto"/>
              <w:right w:val="single" w:sz="4" w:space="0" w:color="auto"/>
            </w:tcBorders>
            <w:vAlign w:val="center"/>
          </w:tcPr>
          <w:p w14:paraId="7CF10F4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4.1.1.4</w:t>
            </w:r>
          </w:p>
        </w:tc>
        <w:tc>
          <w:tcPr>
            <w:tcW w:w="2835" w:type="dxa"/>
            <w:tcBorders>
              <w:top w:val="nil"/>
              <w:left w:val="nil"/>
              <w:bottom w:val="single" w:sz="4" w:space="0" w:color="auto"/>
              <w:right w:val="single" w:sz="4" w:space="0" w:color="auto"/>
            </w:tcBorders>
            <w:vAlign w:val="center"/>
          </w:tcPr>
          <w:p w14:paraId="46E3EED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增殖放流与海洋牧场建设和运营</w:t>
            </w:r>
          </w:p>
        </w:tc>
        <w:tc>
          <w:tcPr>
            <w:tcW w:w="1559" w:type="dxa"/>
            <w:tcBorders>
              <w:top w:val="nil"/>
              <w:left w:val="nil"/>
              <w:bottom w:val="single" w:sz="4" w:space="0" w:color="auto"/>
              <w:right w:val="single" w:sz="4" w:space="0" w:color="auto"/>
            </w:tcBorders>
            <w:vAlign w:val="center"/>
          </w:tcPr>
          <w:p w14:paraId="314E4BB4"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目标6</w:t>
            </w:r>
          </w:p>
        </w:tc>
        <w:tc>
          <w:tcPr>
            <w:tcW w:w="1701" w:type="dxa"/>
            <w:tcBorders>
              <w:top w:val="nil"/>
              <w:left w:val="nil"/>
              <w:bottom w:val="single" w:sz="4" w:space="0" w:color="auto"/>
              <w:right w:val="single" w:sz="4" w:space="0" w:color="auto"/>
            </w:tcBorders>
            <w:vAlign w:val="center"/>
          </w:tcPr>
          <w:p w14:paraId="23BB089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行动目标5、行动目标9</w:t>
            </w:r>
          </w:p>
        </w:tc>
        <w:tc>
          <w:tcPr>
            <w:tcW w:w="1028" w:type="dxa"/>
            <w:tcBorders>
              <w:top w:val="nil"/>
              <w:left w:val="nil"/>
              <w:bottom w:val="single" w:sz="4" w:space="0" w:color="auto"/>
              <w:right w:val="single" w:sz="4" w:space="0" w:color="auto"/>
            </w:tcBorders>
            <w:vAlign w:val="center"/>
          </w:tcPr>
          <w:p w14:paraId="594463C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14.4</w:t>
            </w:r>
          </w:p>
        </w:tc>
      </w:tr>
      <w:tr w:rsidR="003664B6" w:rsidRPr="002D35FC" w14:paraId="72C6379B" w14:textId="77777777">
        <w:trPr>
          <w:trHeight w:val="425"/>
        </w:trPr>
        <w:tc>
          <w:tcPr>
            <w:tcW w:w="1271" w:type="dxa"/>
            <w:tcBorders>
              <w:top w:val="nil"/>
              <w:left w:val="single" w:sz="4" w:space="0" w:color="auto"/>
              <w:bottom w:val="single" w:sz="4" w:space="0" w:color="auto"/>
              <w:right w:val="single" w:sz="4" w:space="0" w:color="auto"/>
            </w:tcBorders>
            <w:vAlign w:val="center"/>
          </w:tcPr>
          <w:p w14:paraId="503F4498"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lastRenderedPageBreak/>
              <w:t>4.1.1.5</w:t>
            </w:r>
          </w:p>
        </w:tc>
        <w:tc>
          <w:tcPr>
            <w:tcW w:w="2835" w:type="dxa"/>
            <w:tcBorders>
              <w:top w:val="nil"/>
              <w:left w:val="nil"/>
              <w:bottom w:val="single" w:sz="4" w:space="0" w:color="auto"/>
              <w:right w:val="single" w:sz="4" w:space="0" w:color="auto"/>
            </w:tcBorders>
            <w:vAlign w:val="center"/>
          </w:tcPr>
          <w:p w14:paraId="26376744"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有害生物灾害防治</w:t>
            </w:r>
          </w:p>
        </w:tc>
        <w:tc>
          <w:tcPr>
            <w:tcW w:w="1559" w:type="dxa"/>
            <w:tcBorders>
              <w:top w:val="nil"/>
              <w:left w:val="nil"/>
              <w:bottom w:val="single" w:sz="4" w:space="0" w:color="auto"/>
              <w:right w:val="single" w:sz="4" w:space="0" w:color="auto"/>
            </w:tcBorders>
            <w:vAlign w:val="center"/>
          </w:tcPr>
          <w:p w14:paraId="368172B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目标9</w:t>
            </w:r>
          </w:p>
        </w:tc>
        <w:tc>
          <w:tcPr>
            <w:tcW w:w="1701" w:type="dxa"/>
            <w:tcBorders>
              <w:top w:val="nil"/>
              <w:left w:val="nil"/>
              <w:bottom w:val="single" w:sz="4" w:space="0" w:color="auto"/>
              <w:right w:val="single" w:sz="4" w:space="0" w:color="auto"/>
            </w:tcBorders>
            <w:vAlign w:val="center"/>
          </w:tcPr>
          <w:p w14:paraId="1F19EC1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行动目标6</w:t>
            </w:r>
          </w:p>
        </w:tc>
        <w:tc>
          <w:tcPr>
            <w:tcW w:w="1028" w:type="dxa"/>
            <w:tcBorders>
              <w:top w:val="nil"/>
              <w:left w:val="nil"/>
              <w:bottom w:val="single" w:sz="4" w:space="0" w:color="auto"/>
              <w:right w:val="single" w:sz="4" w:space="0" w:color="auto"/>
            </w:tcBorders>
            <w:vAlign w:val="center"/>
          </w:tcPr>
          <w:p w14:paraId="4082BE2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15.8</w:t>
            </w:r>
          </w:p>
        </w:tc>
      </w:tr>
      <w:tr w:rsidR="003664B6" w:rsidRPr="002D35FC" w14:paraId="0558BEDB" w14:textId="77777777">
        <w:trPr>
          <w:trHeight w:val="425"/>
        </w:trPr>
        <w:tc>
          <w:tcPr>
            <w:tcW w:w="1271" w:type="dxa"/>
            <w:tcBorders>
              <w:top w:val="nil"/>
              <w:left w:val="single" w:sz="4" w:space="0" w:color="auto"/>
              <w:bottom w:val="single" w:sz="4" w:space="0" w:color="auto"/>
              <w:right w:val="single" w:sz="4" w:space="0" w:color="auto"/>
            </w:tcBorders>
            <w:vAlign w:val="center"/>
          </w:tcPr>
          <w:p w14:paraId="39503A28"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4.2.1.1</w:t>
            </w:r>
          </w:p>
        </w:tc>
        <w:tc>
          <w:tcPr>
            <w:tcW w:w="2835" w:type="dxa"/>
            <w:tcBorders>
              <w:top w:val="nil"/>
              <w:left w:val="nil"/>
              <w:bottom w:val="single" w:sz="4" w:space="0" w:color="auto"/>
              <w:right w:val="single" w:sz="4" w:space="0" w:color="auto"/>
            </w:tcBorders>
            <w:vAlign w:val="center"/>
          </w:tcPr>
          <w:p w14:paraId="55D3EC5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天然林资源保护</w:t>
            </w:r>
          </w:p>
        </w:tc>
        <w:tc>
          <w:tcPr>
            <w:tcW w:w="1559" w:type="dxa"/>
            <w:tcBorders>
              <w:top w:val="nil"/>
              <w:left w:val="nil"/>
              <w:bottom w:val="single" w:sz="4" w:space="0" w:color="auto"/>
              <w:right w:val="single" w:sz="4" w:space="0" w:color="auto"/>
            </w:tcBorders>
            <w:vAlign w:val="center"/>
          </w:tcPr>
          <w:p w14:paraId="3E1DCCD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w:t>
            </w:r>
          </w:p>
        </w:tc>
        <w:tc>
          <w:tcPr>
            <w:tcW w:w="1701" w:type="dxa"/>
            <w:tcBorders>
              <w:top w:val="nil"/>
              <w:left w:val="nil"/>
              <w:bottom w:val="single" w:sz="4" w:space="0" w:color="auto"/>
              <w:right w:val="single" w:sz="4" w:space="0" w:color="auto"/>
            </w:tcBorders>
            <w:vAlign w:val="center"/>
          </w:tcPr>
          <w:p w14:paraId="184775A0"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行动目标9、行动目标10</w:t>
            </w:r>
          </w:p>
        </w:tc>
        <w:tc>
          <w:tcPr>
            <w:tcW w:w="1028" w:type="dxa"/>
            <w:tcBorders>
              <w:top w:val="nil"/>
              <w:left w:val="nil"/>
              <w:bottom w:val="single" w:sz="4" w:space="0" w:color="auto"/>
              <w:right w:val="single" w:sz="4" w:space="0" w:color="auto"/>
            </w:tcBorders>
            <w:vAlign w:val="center"/>
          </w:tcPr>
          <w:p w14:paraId="08782CB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15.2</w:t>
            </w:r>
          </w:p>
        </w:tc>
      </w:tr>
      <w:tr w:rsidR="003664B6" w:rsidRPr="002D35FC" w14:paraId="44A5A2F6" w14:textId="77777777">
        <w:trPr>
          <w:trHeight w:val="425"/>
        </w:trPr>
        <w:tc>
          <w:tcPr>
            <w:tcW w:w="1271" w:type="dxa"/>
            <w:tcBorders>
              <w:top w:val="nil"/>
              <w:left w:val="single" w:sz="4" w:space="0" w:color="auto"/>
              <w:bottom w:val="single" w:sz="4" w:space="0" w:color="auto"/>
              <w:right w:val="single" w:sz="4" w:space="0" w:color="auto"/>
            </w:tcBorders>
            <w:vAlign w:val="center"/>
          </w:tcPr>
          <w:p w14:paraId="389E7E8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4.2.1.2</w:t>
            </w:r>
          </w:p>
        </w:tc>
        <w:tc>
          <w:tcPr>
            <w:tcW w:w="2835" w:type="dxa"/>
            <w:tcBorders>
              <w:top w:val="nil"/>
              <w:left w:val="nil"/>
              <w:bottom w:val="single" w:sz="4" w:space="0" w:color="auto"/>
              <w:right w:val="single" w:sz="4" w:space="0" w:color="auto"/>
            </w:tcBorders>
            <w:vAlign w:val="center"/>
          </w:tcPr>
          <w:p w14:paraId="33689F8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动植物资源保护</w:t>
            </w:r>
          </w:p>
        </w:tc>
        <w:tc>
          <w:tcPr>
            <w:tcW w:w="1559" w:type="dxa"/>
            <w:tcBorders>
              <w:top w:val="nil"/>
              <w:left w:val="nil"/>
              <w:bottom w:val="single" w:sz="4" w:space="0" w:color="auto"/>
              <w:right w:val="single" w:sz="4" w:space="0" w:color="auto"/>
            </w:tcBorders>
            <w:vAlign w:val="center"/>
          </w:tcPr>
          <w:p w14:paraId="4FBD4833"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目标12</w:t>
            </w:r>
          </w:p>
        </w:tc>
        <w:tc>
          <w:tcPr>
            <w:tcW w:w="1701" w:type="dxa"/>
            <w:tcBorders>
              <w:top w:val="nil"/>
              <w:left w:val="nil"/>
              <w:bottom w:val="single" w:sz="4" w:space="0" w:color="auto"/>
              <w:right w:val="single" w:sz="4" w:space="0" w:color="auto"/>
            </w:tcBorders>
            <w:vAlign w:val="center"/>
          </w:tcPr>
          <w:p w14:paraId="2B87A8E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行动目标4</w:t>
            </w:r>
          </w:p>
        </w:tc>
        <w:tc>
          <w:tcPr>
            <w:tcW w:w="1028" w:type="dxa"/>
            <w:tcBorders>
              <w:top w:val="nil"/>
              <w:left w:val="nil"/>
              <w:bottom w:val="single" w:sz="4" w:space="0" w:color="auto"/>
              <w:right w:val="single" w:sz="4" w:space="0" w:color="auto"/>
            </w:tcBorders>
            <w:vAlign w:val="center"/>
          </w:tcPr>
          <w:p w14:paraId="0E67F16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15.5</w:t>
            </w:r>
          </w:p>
        </w:tc>
      </w:tr>
      <w:tr w:rsidR="003664B6" w:rsidRPr="002D35FC" w14:paraId="37BE3AAB" w14:textId="77777777">
        <w:trPr>
          <w:trHeight w:val="425"/>
        </w:trPr>
        <w:tc>
          <w:tcPr>
            <w:tcW w:w="1271" w:type="dxa"/>
            <w:tcBorders>
              <w:top w:val="nil"/>
              <w:left w:val="single" w:sz="4" w:space="0" w:color="auto"/>
              <w:bottom w:val="single" w:sz="4" w:space="0" w:color="auto"/>
              <w:right w:val="single" w:sz="4" w:space="0" w:color="auto"/>
            </w:tcBorders>
            <w:vAlign w:val="center"/>
          </w:tcPr>
          <w:p w14:paraId="2169925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4.2.1.3</w:t>
            </w:r>
          </w:p>
        </w:tc>
        <w:tc>
          <w:tcPr>
            <w:tcW w:w="2835" w:type="dxa"/>
            <w:tcBorders>
              <w:top w:val="nil"/>
              <w:left w:val="nil"/>
              <w:bottom w:val="single" w:sz="4" w:space="0" w:color="auto"/>
              <w:right w:val="single" w:sz="4" w:space="0" w:color="auto"/>
            </w:tcBorders>
            <w:vAlign w:val="center"/>
          </w:tcPr>
          <w:p w14:paraId="6A1F8DF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自然保护区建设和运营</w:t>
            </w:r>
          </w:p>
        </w:tc>
        <w:tc>
          <w:tcPr>
            <w:tcW w:w="1559" w:type="dxa"/>
            <w:tcBorders>
              <w:top w:val="nil"/>
              <w:left w:val="nil"/>
              <w:bottom w:val="single" w:sz="4" w:space="0" w:color="auto"/>
              <w:right w:val="single" w:sz="4" w:space="0" w:color="auto"/>
            </w:tcBorders>
            <w:vAlign w:val="center"/>
          </w:tcPr>
          <w:p w14:paraId="5796E4D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目标5、目标11、目标12</w:t>
            </w:r>
          </w:p>
        </w:tc>
        <w:tc>
          <w:tcPr>
            <w:tcW w:w="1701" w:type="dxa"/>
            <w:tcBorders>
              <w:top w:val="nil"/>
              <w:left w:val="nil"/>
              <w:bottom w:val="single" w:sz="4" w:space="0" w:color="auto"/>
              <w:right w:val="single" w:sz="4" w:space="0" w:color="auto"/>
            </w:tcBorders>
            <w:vAlign w:val="center"/>
          </w:tcPr>
          <w:p w14:paraId="52D62CA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行动目标1、行动目标3、行动目标4</w:t>
            </w:r>
          </w:p>
        </w:tc>
        <w:tc>
          <w:tcPr>
            <w:tcW w:w="1028" w:type="dxa"/>
            <w:tcBorders>
              <w:top w:val="nil"/>
              <w:left w:val="nil"/>
              <w:bottom w:val="single" w:sz="4" w:space="0" w:color="auto"/>
              <w:right w:val="single" w:sz="4" w:space="0" w:color="auto"/>
            </w:tcBorders>
            <w:vAlign w:val="center"/>
          </w:tcPr>
          <w:p w14:paraId="7D7CCC80"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15.1</w:t>
            </w:r>
          </w:p>
        </w:tc>
      </w:tr>
      <w:tr w:rsidR="003664B6" w:rsidRPr="002D35FC" w14:paraId="5EAC35AD" w14:textId="77777777">
        <w:trPr>
          <w:trHeight w:val="425"/>
        </w:trPr>
        <w:tc>
          <w:tcPr>
            <w:tcW w:w="1271" w:type="dxa"/>
            <w:tcBorders>
              <w:top w:val="nil"/>
              <w:left w:val="single" w:sz="4" w:space="0" w:color="auto"/>
              <w:bottom w:val="single" w:sz="4" w:space="0" w:color="auto"/>
              <w:right w:val="single" w:sz="4" w:space="0" w:color="auto"/>
            </w:tcBorders>
            <w:vAlign w:val="center"/>
          </w:tcPr>
          <w:p w14:paraId="17DD88D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4.2.1.4</w:t>
            </w:r>
          </w:p>
        </w:tc>
        <w:tc>
          <w:tcPr>
            <w:tcW w:w="2835" w:type="dxa"/>
            <w:tcBorders>
              <w:top w:val="nil"/>
              <w:left w:val="nil"/>
              <w:bottom w:val="single" w:sz="4" w:space="0" w:color="auto"/>
              <w:right w:val="single" w:sz="4" w:space="0" w:color="auto"/>
            </w:tcBorders>
            <w:vAlign w:val="center"/>
          </w:tcPr>
          <w:p w14:paraId="28D6737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生态功能区建设维护和运营</w:t>
            </w:r>
          </w:p>
        </w:tc>
        <w:tc>
          <w:tcPr>
            <w:tcW w:w="1559" w:type="dxa"/>
            <w:tcBorders>
              <w:top w:val="nil"/>
              <w:left w:val="nil"/>
              <w:bottom w:val="single" w:sz="4" w:space="0" w:color="auto"/>
              <w:right w:val="single" w:sz="4" w:space="0" w:color="auto"/>
            </w:tcBorders>
            <w:vAlign w:val="center"/>
          </w:tcPr>
          <w:p w14:paraId="4618AF9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目标5、目标10、目标11</w:t>
            </w:r>
          </w:p>
        </w:tc>
        <w:tc>
          <w:tcPr>
            <w:tcW w:w="1701" w:type="dxa"/>
            <w:tcBorders>
              <w:top w:val="nil"/>
              <w:left w:val="nil"/>
              <w:bottom w:val="single" w:sz="4" w:space="0" w:color="auto"/>
              <w:right w:val="single" w:sz="4" w:space="0" w:color="auto"/>
            </w:tcBorders>
            <w:vAlign w:val="center"/>
          </w:tcPr>
          <w:p w14:paraId="3C15FEE4"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行动目标2、行动目标3</w:t>
            </w:r>
          </w:p>
        </w:tc>
        <w:tc>
          <w:tcPr>
            <w:tcW w:w="1028" w:type="dxa"/>
            <w:tcBorders>
              <w:top w:val="nil"/>
              <w:left w:val="nil"/>
              <w:bottom w:val="single" w:sz="4" w:space="0" w:color="auto"/>
              <w:right w:val="single" w:sz="4" w:space="0" w:color="auto"/>
            </w:tcBorders>
            <w:vAlign w:val="center"/>
          </w:tcPr>
          <w:p w14:paraId="32E0370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14.5</w:t>
            </w:r>
            <w:r w:rsidRPr="002D35FC">
              <w:rPr>
                <w:rFonts w:ascii="仿宋_GB2312" w:eastAsia="仿宋_GB2312" w:hAnsi="仿宋_GB2312" w:cs="仿宋_GB2312" w:hint="eastAsia"/>
                <w:sz w:val="24"/>
                <w:szCs w:val="24"/>
              </w:rPr>
              <w:br/>
              <w:t>15.3</w:t>
            </w:r>
          </w:p>
        </w:tc>
      </w:tr>
      <w:tr w:rsidR="003664B6" w:rsidRPr="002D35FC" w14:paraId="23D61895" w14:textId="77777777">
        <w:trPr>
          <w:trHeight w:val="425"/>
        </w:trPr>
        <w:tc>
          <w:tcPr>
            <w:tcW w:w="1271" w:type="dxa"/>
            <w:tcBorders>
              <w:top w:val="nil"/>
              <w:left w:val="single" w:sz="4" w:space="0" w:color="auto"/>
              <w:bottom w:val="single" w:sz="4" w:space="0" w:color="auto"/>
              <w:right w:val="single" w:sz="4" w:space="0" w:color="auto"/>
            </w:tcBorders>
            <w:vAlign w:val="center"/>
          </w:tcPr>
          <w:p w14:paraId="0F940CC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4.2.1.5</w:t>
            </w:r>
          </w:p>
        </w:tc>
        <w:tc>
          <w:tcPr>
            <w:tcW w:w="2835" w:type="dxa"/>
            <w:tcBorders>
              <w:top w:val="nil"/>
              <w:left w:val="nil"/>
              <w:bottom w:val="single" w:sz="4" w:space="0" w:color="auto"/>
              <w:right w:val="single" w:sz="4" w:space="0" w:color="auto"/>
            </w:tcBorders>
            <w:vAlign w:val="center"/>
          </w:tcPr>
          <w:p w14:paraId="3DBB33D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退耕还林还草</w:t>
            </w:r>
            <w:proofErr w:type="gramStart"/>
            <w:r w:rsidRPr="002D35FC">
              <w:rPr>
                <w:rFonts w:ascii="仿宋_GB2312" w:eastAsia="仿宋_GB2312" w:hAnsi="仿宋_GB2312" w:cs="仿宋_GB2312" w:hint="eastAsia"/>
                <w:sz w:val="24"/>
                <w:szCs w:val="24"/>
              </w:rPr>
              <w:t>和退牧还草</w:t>
            </w:r>
            <w:proofErr w:type="gramEnd"/>
            <w:r w:rsidRPr="002D35FC">
              <w:rPr>
                <w:rFonts w:ascii="仿宋_GB2312" w:eastAsia="仿宋_GB2312" w:hAnsi="仿宋_GB2312" w:cs="仿宋_GB2312" w:hint="eastAsia"/>
                <w:sz w:val="24"/>
                <w:szCs w:val="24"/>
              </w:rPr>
              <w:t>工程建设</w:t>
            </w:r>
          </w:p>
        </w:tc>
        <w:tc>
          <w:tcPr>
            <w:tcW w:w="1559" w:type="dxa"/>
            <w:tcBorders>
              <w:top w:val="nil"/>
              <w:left w:val="nil"/>
              <w:bottom w:val="single" w:sz="4" w:space="0" w:color="auto"/>
              <w:right w:val="single" w:sz="4" w:space="0" w:color="auto"/>
            </w:tcBorders>
            <w:vAlign w:val="center"/>
          </w:tcPr>
          <w:p w14:paraId="51BFA6A0"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目标15</w:t>
            </w:r>
          </w:p>
        </w:tc>
        <w:tc>
          <w:tcPr>
            <w:tcW w:w="1701" w:type="dxa"/>
            <w:tcBorders>
              <w:top w:val="nil"/>
              <w:left w:val="nil"/>
              <w:bottom w:val="single" w:sz="4" w:space="0" w:color="auto"/>
              <w:right w:val="single" w:sz="4" w:space="0" w:color="auto"/>
            </w:tcBorders>
            <w:vAlign w:val="center"/>
          </w:tcPr>
          <w:p w14:paraId="40682FD3"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行动目标2、行动目标11</w:t>
            </w:r>
          </w:p>
        </w:tc>
        <w:tc>
          <w:tcPr>
            <w:tcW w:w="1028" w:type="dxa"/>
            <w:tcBorders>
              <w:top w:val="nil"/>
              <w:left w:val="nil"/>
              <w:bottom w:val="single" w:sz="4" w:space="0" w:color="auto"/>
              <w:right w:val="single" w:sz="4" w:space="0" w:color="auto"/>
            </w:tcBorders>
            <w:vAlign w:val="center"/>
          </w:tcPr>
          <w:p w14:paraId="77FF9A7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15.3</w:t>
            </w:r>
          </w:p>
        </w:tc>
      </w:tr>
      <w:tr w:rsidR="003664B6" w:rsidRPr="002D35FC" w14:paraId="2FFE1F2D" w14:textId="77777777">
        <w:trPr>
          <w:trHeight w:val="425"/>
        </w:trPr>
        <w:tc>
          <w:tcPr>
            <w:tcW w:w="1271" w:type="dxa"/>
            <w:tcBorders>
              <w:top w:val="nil"/>
              <w:left w:val="single" w:sz="4" w:space="0" w:color="auto"/>
              <w:bottom w:val="single" w:sz="4" w:space="0" w:color="auto"/>
              <w:right w:val="single" w:sz="4" w:space="0" w:color="auto"/>
            </w:tcBorders>
            <w:vAlign w:val="center"/>
          </w:tcPr>
          <w:p w14:paraId="6779D31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4.2.1.6</w:t>
            </w:r>
          </w:p>
        </w:tc>
        <w:tc>
          <w:tcPr>
            <w:tcW w:w="2835" w:type="dxa"/>
            <w:tcBorders>
              <w:top w:val="nil"/>
              <w:left w:val="nil"/>
              <w:bottom w:val="single" w:sz="4" w:space="0" w:color="auto"/>
              <w:right w:val="single" w:sz="4" w:space="0" w:color="auto"/>
            </w:tcBorders>
            <w:vAlign w:val="center"/>
          </w:tcPr>
          <w:p w14:paraId="47A3CD5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河湖与湿地保护恢复</w:t>
            </w:r>
          </w:p>
        </w:tc>
        <w:tc>
          <w:tcPr>
            <w:tcW w:w="1559" w:type="dxa"/>
            <w:tcBorders>
              <w:top w:val="nil"/>
              <w:left w:val="nil"/>
              <w:bottom w:val="single" w:sz="4" w:space="0" w:color="auto"/>
              <w:right w:val="single" w:sz="4" w:space="0" w:color="auto"/>
            </w:tcBorders>
            <w:vAlign w:val="center"/>
          </w:tcPr>
          <w:p w14:paraId="7209F82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目标5、目标8、目标11、</w:t>
            </w:r>
          </w:p>
        </w:tc>
        <w:tc>
          <w:tcPr>
            <w:tcW w:w="1701" w:type="dxa"/>
            <w:tcBorders>
              <w:top w:val="nil"/>
              <w:left w:val="nil"/>
              <w:bottom w:val="single" w:sz="4" w:space="0" w:color="auto"/>
              <w:right w:val="single" w:sz="4" w:space="0" w:color="auto"/>
            </w:tcBorders>
            <w:vAlign w:val="center"/>
          </w:tcPr>
          <w:p w14:paraId="0381865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行动目标2、行动目标7、行动目标8</w:t>
            </w:r>
          </w:p>
        </w:tc>
        <w:tc>
          <w:tcPr>
            <w:tcW w:w="1028" w:type="dxa"/>
            <w:tcBorders>
              <w:top w:val="nil"/>
              <w:left w:val="nil"/>
              <w:bottom w:val="single" w:sz="4" w:space="0" w:color="auto"/>
              <w:right w:val="single" w:sz="4" w:space="0" w:color="auto"/>
            </w:tcBorders>
            <w:vAlign w:val="center"/>
          </w:tcPr>
          <w:p w14:paraId="1B0BD52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15.1</w:t>
            </w:r>
          </w:p>
        </w:tc>
      </w:tr>
      <w:tr w:rsidR="003664B6" w:rsidRPr="002D35FC" w14:paraId="2E1FEC3F" w14:textId="77777777">
        <w:trPr>
          <w:trHeight w:val="425"/>
        </w:trPr>
        <w:tc>
          <w:tcPr>
            <w:tcW w:w="1271" w:type="dxa"/>
            <w:tcBorders>
              <w:top w:val="nil"/>
              <w:left w:val="single" w:sz="4" w:space="0" w:color="auto"/>
              <w:bottom w:val="single" w:sz="4" w:space="0" w:color="auto"/>
              <w:right w:val="single" w:sz="4" w:space="0" w:color="auto"/>
            </w:tcBorders>
            <w:vAlign w:val="center"/>
          </w:tcPr>
          <w:p w14:paraId="42FED68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4.2.1.7</w:t>
            </w:r>
          </w:p>
        </w:tc>
        <w:tc>
          <w:tcPr>
            <w:tcW w:w="2835" w:type="dxa"/>
            <w:tcBorders>
              <w:top w:val="nil"/>
              <w:left w:val="nil"/>
              <w:bottom w:val="single" w:sz="4" w:space="0" w:color="auto"/>
              <w:right w:val="single" w:sz="4" w:space="0" w:color="auto"/>
            </w:tcBorders>
            <w:vAlign w:val="center"/>
          </w:tcPr>
          <w:p w14:paraId="45795A2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国家生态安全屏障保护修复</w:t>
            </w:r>
          </w:p>
        </w:tc>
        <w:tc>
          <w:tcPr>
            <w:tcW w:w="1559" w:type="dxa"/>
            <w:tcBorders>
              <w:top w:val="nil"/>
              <w:left w:val="nil"/>
              <w:bottom w:val="single" w:sz="4" w:space="0" w:color="auto"/>
              <w:right w:val="single" w:sz="4" w:space="0" w:color="auto"/>
            </w:tcBorders>
            <w:vAlign w:val="center"/>
          </w:tcPr>
          <w:p w14:paraId="5B83705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目标5、目标7、目标8、目标9、目标10、目标11、目标12、目标15</w:t>
            </w:r>
          </w:p>
        </w:tc>
        <w:tc>
          <w:tcPr>
            <w:tcW w:w="1701" w:type="dxa"/>
            <w:tcBorders>
              <w:top w:val="nil"/>
              <w:left w:val="nil"/>
              <w:bottom w:val="single" w:sz="4" w:space="0" w:color="auto"/>
              <w:right w:val="single" w:sz="4" w:space="0" w:color="auto"/>
            </w:tcBorders>
            <w:vAlign w:val="center"/>
          </w:tcPr>
          <w:p w14:paraId="5C7996F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行动目标1、行动目标2、行动目标3</w:t>
            </w:r>
          </w:p>
        </w:tc>
        <w:tc>
          <w:tcPr>
            <w:tcW w:w="1028" w:type="dxa"/>
            <w:tcBorders>
              <w:top w:val="nil"/>
              <w:left w:val="nil"/>
              <w:bottom w:val="single" w:sz="4" w:space="0" w:color="auto"/>
              <w:right w:val="single" w:sz="4" w:space="0" w:color="auto"/>
            </w:tcBorders>
            <w:vAlign w:val="center"/>
          </w:tcPr>
          <w:p w14:paraId="3FA1680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14.2</w:t>
            </w:r>
          </w:p>
        </w:tc>
      </w:tr>
      <w:tr w:rsidR="003664B6" w:rsidRPr="002D35FC" w14:paraId="3498DF9E" w14:textId="77777777">
        <w:trPr>
          <w:trHeight w:val="425"/>
        </w:trPr>
        <w:tc>
          <w:tcPr>
            <w:tcW w:w="1271" w:type="dxa"/>
            <w:tcBorders>
              <w:top w:val="nil"/>
              <w:left w:val="single" w:sz="4" w:space="0" w:color="auto"/>
              <w:bottom w:val="single" w:sz="4" w:space="0" w:color="auto"/>
              <w:right w:val="single" w:sz="4" w:space="0" w:color="auto"/>
            </w:tcBorders>
            <w:vAlign w:val="center"/>
          </w:tcPr>
          <w:p w14:paraId="19B6E65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4.2.1.8</w:t>
            </w:r>
          </w:p>
        </w:tc>
        <w:tc>
          <w:tcPr>
            <w:tcW w:w="2835" w:type="dxa"/>
            <w:tcBorders>
              <w:top w:val="nil"/>
              <w:left w:val="nil"/>
              <w:bottom w:val="single" w:sz="4" w:space="0" w:color="auto"/>
              <w:right w:val="single" w:sz="4" w:space="0" w:color="auto"/>
            </w:tcBorders>
            <w:vAlign w:val="center"/>
          </w:tcPr>
          <w:p w14:paraId="18B0171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重点生态区域综合治理</w:t>
            </w:r>
          </w:p>
        </w:tc>
        <w:tc>
          <w:tcPr>
            <w:tcW w:w="1559" w:type="dxa"/>
            <w:tcBorders>
              <w:top w:val="nil"/>
              <w:left w:val="nil"/>
              <w:bottom w:val="single" w:sz="4" w:space="0" w:color="auto"/>
              <w:right w:val="single" w:sz="4" w:space="0" w:color="auto"/>
            </w:tcBorders>
            <w:vAlign w:val="center"/>
          </w:tcPr>
          <w:p w14:paraId="3673762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目标5、目标11、目标12、目标15</w:t>
            </w:r>
          </w:p>
        </w:tc>
        <w:tc>
          <w:tcPr>
            <w:tcW w:w="1701" w:type="dxa"/>
            <w:tcBorders>
              <w:top w:val="nil"/>
              <w:left w:val="nil"/>
              <w:bottom w:val="single" w:sz="4" w:space="0" w:color="auto"/>
              <w:right w:val="single" w:sz="4" w:space="0" w:color="auto"/>
            </w:tcBorders>
            <w:vAlign w:val="center"/>
          </w:tcPr>
          <w:p w14:paraId="068855A4"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行动目标1、行动目标2、行动目标3</w:t>
            </w:r>
          </w:p>
        </w:tc>
        <w:tc>
          <w:tcPr>
            <w:tcW w:w="1028" w:type="dxa"/>
            <w:tcBorders>
              <w:top w:val="nil"/>
              <w:left w:val="nil"/>
              <w:bottom w:val="single" w:sz="4" w:space="0" w:color="auto"/>
              <w:right w:val="single" w:sz="4" w:space="0" w:color="auto"/>
            </w:tcBorders>
            <w:vAlign w:val="center"/>
          </w:tcPr>
          <w:p w14:paraId="374A332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15.2</w:t>
            </w:r>
            <w:r w:rsidRPr="002D35FC">
              <w:rPr>
                <w:rFonts w:ascii="仿宋_GB2312" w:eastAsia="仿宋_GB2312" w:hAnsi="仿宋_GB2312" w:cs="仿宋_GB2312" w:hint="eastAsia"/>
                <w:sz w:val="24"/>
                <w:szCs w:val="24"/>
              </w:rPr>
              <w:br/>
              <w:t>15.3</w:t>
            </w:r>
          </w:p>
        </w:tc>
      </w:tr>
      <w:tr w:rsidR="003664B6" w:rsidRPr="002D35FC" w14:paraId="5DB82B10" w14:textId="77777777">
        <w:trPr>
          <w:trHeight w:val="425"/>
        </w:trPr>
        <w:tc>
          <w:tcPr>
            <w:tcW w:w="1271" w:type="dxa"/>
            <w:tcBorders>
              <w:top w:val="nil"/>
              <w:left w:val="single" w:sz="4" w:space="0" w:color="auto"/>
              <w:bottom w:val="single" w:sz="4" w:space="0" w:color="auto"/>
              <w:right w:val="single" w:sz="4" w:space="0" w:color="auto"/>
            </w:tcBorders>
            <w:vAlign w:val="center"/>
          </w:tcPr>
          <w:p w14:paraId="67C78DA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4.2.1.9</w:t>
            </w:r>
          </w:p>
        </w:tc>
        <w:tc>
          <w:tcPr>
            <w:tcW w:w="2835" w:type="dxa"/>
            <w:tcBorders>
              <w:top w:val="nil"/>
              <w:left w:val="nil"/>
              <w:bottom w:val="single" w:sz="4" w:space="0" w:color="auto"/>
              <w:right w:val="single" w:sz="4" w:space="0" w:color="auto"/>
            </w:tcBorders>
            <w:vAlign w:val="center"/>
          </w:tcPr>
          <w:p w14:paraId="6D9351E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矿山生态环境恢复</w:t>
            </w:r>
          </w:p>
        </w:tc>
        <w:tc>
          <w:tcPr>
            <w:tcW w:w="1559" w:type="dxa"/>
            <w:tcBorders>
              <w:top w:val="nil"/>
              <w:left w:val="nil"/>
              <w:bottom w:val="single" w:sz="4" w:space="0" w:color="auto"/>
              <w:right w:val="single" w:sz="4" w:space="0" w:color="auto"/>
            </w:tcBorders>
            <w:vAlign w:val="center"/>
          </w:tcPr>
          <w:p w14:paraId="47B926B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目标5、目标8、目标15</w:t>
            </w:r>
          </w:p>
        </w:tc>
        <w:tc>
          <w:tcPr>
            <w:tcW w:w="1701" w:type="dxa"/>
            <w:tcBorders>
              <w:top w:val="nil"/>
              <w:left w:val="nil"/>
              <w:bottom w:val="single" w:sz="4" w:space="0" w:color="auto"/>
              <w:right w:val="single" w:sz="4" w:space="0" w:color="auto"/>
            </w:tcBorders>
            <w:vAlign w:val="center"/>
          </w:tcPr>
          <w:p w14:paraId="2510003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行动目标2、行动目标11</w:t>
            </w:r>
          </w:p>
        </w:tc>
        <w:tc>
          <w:tcPr>
            <w:tcW w:w="1028" w:type="dxa"/>
            <w:tcBorders>
              <w:top w:val="nil"/>
              <w:left w:val="nil"/>
              <w:bottom w:val="single" w:sz="4" w:space="0" w:color="auto"/>
              <w:right w:val="single" w:sz="4" w:space="0" w:color="auto"/>
            </w:tcBorders>
            <w:vAlign w:val="center"/>
          </w:tcPr>
          <w:p w14:paraId="71E4485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15.3</w:t>
            </w:r>
          </w:p>
        </w:tc>
      </w:tr>
      <w:tr w:rsidR="003664B6" w:rsidRPr="002D35FC" w14:paraId="52EDCA8A" w14:textId="77777777">
        <w:trPr>
          <w:trHeight w:val="425"/>
        </w:trPr>
        <w:tc>
          <w:tcPr>
            <w:tcW w:w="1271" w:type="dxa"/>
            <w:tcBorders>
              <w:top w:val="nil"/>
              <w:left w:val="single" w:sz="4" w:space="0" w:color="auto"/>
              <w:bottom w:val="single" w:sz="4" w:space="0" w:color="auto"/>
              <w:right w:val="single" w:sz="4" w:space="0" w:color="auto"/>
            </w:tcBorders>
            <w:vAlign w:val="center"/>
          </w:tcPr>
          <w:p w14:paraId="7D58EF9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4.2.1.10</w:t>
            </w:r>
          </w:p>
        </w:tc>
        <w:tc>
          <w:tcPr>
            <w:tcW w:w="2835" w:type="dxa"/>
            <w:tcBorders>
              <w:top w:val="nil"/>
              <w:left w:val="nil"/>
              <w:bottom w:val="single" w:sz="4" w:space="0" w:color="auto"/>
              <w:right w:val="single" w:sz="4" w:space="0" w:color="auto"/>
            </w:tcBorders>
            <w:vAlign w:val="center"/>
          </w:tcPr>
          <w:p w14:paraId="57EC211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荒漠化、石漠化和水土流失综合治理</w:t>
            </w:r>
          </w:p>
        </w:tc>
        <w:tc>
          <w:tcPr>
            <w:tcW w:w="1559" w:type="dxa"/>
            <w:tcBorders>
              <w:top w:val="nil"/>
              <w:left w:val="nil"/>
              <w:bottom w:val="single" w:sz="4" w:space="0" w:color="auto"/>
              <w:right w:val="single" w:sz="4" w:space="0" w:color="auto"/>
            </w:tcBorders>
            <w:vAlign w:val="center"/>
          </w:tcPr>
          <w:p w14:paraId="18BF244A"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目标5、目标8、目标14、目标15</w:t>
            </w:r>
          </w:p>
        </w:tc>
        <w:tc>
          <w:tcPr>
            <w:tcW w:w="1701" w:type="dxa"/>
            <w:tcBorders>
              <w:top w:val="nil"/>
              <w:left w:val="nil"/>
              <w:bottom w:val="single" w:sz="4" w:space="0" w:color="auto"/>
              <w:right w:val="single" w:sz="4" w:space="0" w:color="auto"/>
            </w:tcBorders>
            <w:vAlign w:val="center"/>
          </w:tcPr>
          <w:p w14:paraId="77DFDAA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w:t>
            </w:r>
          </w:p>
        </w:tc>
        <w:tc>
          <w:tcPr>
            <w:tcW w:w="1028" w:type="dxa"/>
            <w:tcBorders>
              <w:top w:val="nil"/>
              <w:left w:val="nil"/>
              <w:bottom w:val="single" w:sz="4" w:space="0" w:color="auto"/>
              <w:right w:val="single" w:sz="4" w:space="0" w:color="auto"/>
            </w:tcBorders>
            <w:vAlign w:val="center"/>
          </w:tcPr>
          <w:p w14:paraId="61D5676E"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15.3</w:t>
            </w:r>
          </w:p>
        </w:tc>
      </w:tr>
      <w:tr w:rsidR="003664B6" w:rsidRPr="002D35FC" w14:paraId="78BC0057" w14:textId="77777777">
        <w:trPr>
          <w:trHeight w:val="425"/>
        </w:trPr>
        <w:tc>
          <w:tcPr>
            <w:tcW w:w="1271" w:type="dxa"/>
            <w:tcBorders>
              <w:top w:val="nil"/>
              <w:left w:val="single" w:sz="4" w:space="0" w:color="auto"/>
              <w:bottom w:val="single" w:sz="4" w:space="0" w:color="auto"/>
              <w:right w:val="single" w:sz="4" w:space="0" w:color="auto"/>
            </w:tcBorders>
            <w:vAlign w:val="center"/>
          </w:tcPr>
          <w:p w14:paraId="077FF95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4.2.1.11</w:t>
            </w:r>
          </w:p>
        </w:tc>
        <w:tc>
          <w:tcPr>
            <w:tcW w:w="2835" w:type="dxa"/>
            <w:tcBorders>
              <w:top w:val="nil"/>
              <w:left w:val="nil"/>
              <w:bottom w:val="single" w:sz="4" w:space="0" w:color="auto"/>
              <w:right w:val="single" w:sz="4" w:space="0" w:color="auto"/>
            </w:tcBorders>
            <w:vAlign w:val="center"/>
          </w:tcPr>
          <w:p w14:paraId="538D0C9E"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水生态系统旱涝灾害防控及应对</w:t>
            </w:r>
          </w:p>
        </w:tc>
        <w:tc>
          <w:tcPr>
            <w:tcW w:w="1559" w:type="dxa"/>
            <w:tcBorders>
              <w:top w:val="nil"/>
              <w:left w:val="nil"/>
              <w:bottom w:val="single" w:sz="4" w:space="0" w:color="auto"/>
              <w:right w:val="single" w:sz="4" w:space="0" w:color="auto"/>
            </w:tcBorders>
            <w:vAlign w:val="center"/>
          </w:tcPr>
          <w:p w14:paraId="6529E1F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目标5、目标11、目标14</w:t>
            </w:r>
          </w:p>
        </w:tc>
        <w:tc>
          <w:tcPr>
            <w:tcW w:w="1701" w:type="dxa"/>
            <w:tcBorders>
              <w:top w:val="nil"/>
              <w:left w:val="nil"/>
              <w:bottom w:val="single" w:sz="4" w:space="0" w:color="auto"/>
              <w:right w:val="single" w:sz="4" w:space="0" w:color="auto"/>
            </w:tcBorders>
            <w:vAlign w:val="center"/>
          </w:tcPr>
          <w:p w14:paraId="12CE8F0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行动目标8、行动目标11</w:t>
            </w:r>
          </w:p>
        </w:tc>
        <w:tc>
          <w:tcPr>
            <w:tcW w:w="1028" w:type="dxa"/>
            <w:tcBorders>
              <w:top w:val="nil"/>
              <w:left w:val="nil"/>
              <w:bottom w:val="single" w:sz="4" w:space="0" w:color="auto"/>
              <w:right w:val="single" w:sz="4" w:space="0" w:color="auto"/>
            </w:tcBorders>
            <w:vAlign w:val="center"/>
          </w:tcPr>
          <w:p w14:paraId="1951F8A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15.1</w:t>
            </w:r>
          </w:p>
        </w:tc>
      </w:tr>
      <w:tr w:rsidR="003664B6" w:rsidRPr="002D35FC" w14:paraId="64869C1D" w14:textId="77777777">
        <w:trPr>
          <w:trHeight w:val="425"/>
        </w:trPr>
        <w:tc>
          <w:tcPr>
            <w:tcW w:w="1271" w:type="dxa"/>
            <w:tcBorders>
              <w:top w:val="nil"/>
              <w:left w:val="single" w:sz="4" w:space="0" w:color="auto"/>
              <w:bottom w:val="single" w:sz="4" w:space="0" w:color="auto"/>
              <w:right w:val="single" w:sz="4" w:space="0" w:color="auto"/>
            </w:tcBorders>
            <w:vAlign w:val="center"/>
          </w:tcPr>
          <w:p w14:paraId="5F66113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4.2.1.13</w:t>
            </w:r>
          </w:p>
        </w:tc>
        <w:tc>
          <w:tcPr>
            <w:tcW w:w="2835" w:type="dxa"/>
            <w:tcBorders>
              <w:top w:val="nil"/>
              <w:left w:val="nil"/>
              <w:bottom w:val="single" w:sz="4" w:space="0" w:color="auto"/>
              <w:right w:val="single" w:sz="4" w:space="0" w:color="auto"/>
            </w:tcBorders>
            <w:vAlign w:val="center"/>
          </w:tcPr>
          <w:p w14:paraId="69AFAF3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采煤沉陷区综合治理</w:t>
            </w:r>
          </w:p>
        </w:tc>
        <w:tc>
          <w:tcPr>
            <w:tcW w:w="1559" w:type="dxa"/>
            <w:tcBorders>
              <w:top w:val="nil"/>
              <w:left w:val="nil"/>
              <w:bottom w:val="single" w:sz="4" w:space="0" w:color="auto"/>
              <w:right w:val="single" w:sz="4" w:space="0" w:color="auto"/>
            </w:tcBorders>
            <w:vAlign w:val="center"/>
          </w:tcPr>
          <w:p w14:paraId="13E1C65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目标5、目标8、目标15</w:t>
            </w:r>
          </w:p>
        </w:tc>
        <w:tc>
          <w:tcPr>
            <w:tcW w:w="1701" w:type="dxa"/>
            <w:tcBorders>
              <w:top w:val="nil"/>
              <w:left w:val="nil"/>
              <w:bottom w:val="single" w:sz="4" w:space="0" w:color="auto"/>
              <w:right w:val="single" w:sz="4" w:space="0" w:color="auto"/>
            </w:tcBorders>
            <w:vAlign w:val="center"/>
          </w:tcPr>
          <w:p w14:paraId="5781FC7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行动目标2、行动目标11</w:t>
            </w:r>
          </w:p>
        </w:tc>
        <w:tc>
          <w:tcPr>
            <w:tcW w:w="1028" w:type="dxa"/>
            <w:tcBorders>
              <w:top w:val="nil"/>
              <w:left w:val="nil"/>
              <w:bottom w:val="single" w:sz="4" w:space="0" w:color="auto"/>
              <w:right w:val="single" w:sz="4" w:space="0" w:color="auto"/>
            </w:tcBorders>
            <w:vAlign w:val="center"/>
          </w:tcPr>
          <w:p w14:paraId="30C083A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15.3</w:t>
            </w:r>
          </w:p>
        </w:tc>
      </w:tr>
      <w:tr w:rsidR="003664B6" w:rsidRPr="002D35FC" w14:paraId="7F5B9B27" w14:textId="77777777">
        <w:trPr>
          <w:trHeight w:val="425"/>
        </w:trPr>
        <w:tc>
          <w:tcPr>
            <w:tcW w:w="1271" w:type="dxa"/>
            <w:tcBorders>
              <w:top w:val="nil"/>
              <w:left w:val="single" w:sz="4" w:space="0" w:color="auto"/>
              <w:bottom w:val="single" w:sz="4" w:space="0" w:color="auto"/>
              <w:right w:val="single" w:sz="4" w:space="0" w:color="auto"/>
            </w:tcBorders>
            <w:vAlign w:val="center"/>
          </w:tcPr>
          <w:p w14:paraId="1B20029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4.2.1.14</w:t>
            </w:r>
          </w:p>
        </w:tc>
        <w:tc>
          <w:tcPr>
            <w:tcW w:w="2835" w:type="dxa"/>
            <w:tcBorders>
              <w:top w:val="nil"/>
              <w:left w:val="nil"/>
              <w:bottom w:val="single" w:sz="4" w:space="0" w:color="auto"/>
              <w:right w:val="single" w:sz="4" w:space="0" w:color="auto"/>
            </w:tcBorders>
            <w:vAlign w:val="center"/>
          </w:tcPr>
          <w:p w14:paraId="360F3C1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海域、海岸带和海岛综合整治</w:t>
            </w:r>
          </w:p>
        </w:tc>
        <w:tc>
          <w:tcPr>
            <w:tcW w:w="1559" w:type="dxa"/>
            <w:tcBorders>
              <w:top w:val="nil"/>
              <w:left w:val="nil"/>
              <w:bottom w:val="single" w:sz="4" w:space="0" w:color="auto"/>
              <w:right w:val="single" w:sz="4" w:space="0" w:color="auto"/>
            </w:tcBorders>
            <w:vAlign w:val="center"/>
          </w:tcPr>
          <w:p w14:paraId="0180CF7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目标5、目标10、目标11</w:t>
            </w:r>
          </w:p>
        </w:tc>
        <w:tc>
          <w:tcPr>
            <w:tcW w:w="1701" w:type="dxa"/>
            <w:tcBorders>
              <w:top w:val="nil"/>
              <w:left w:val="nil"/>
              <w:bottom w:val="single" w:sz="4" w:space="0" w:color="auto"/>
              <w:right w:val="single" w:sz="4" w:space="0" w:color="auto"/>
            </w:tcBorders>
            <w:vAlign w:val="center"/>
          </w:tcPr>
          <w:p w14:paraId="45A2E56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行动目标1、行动目标2、行动目标3、行动目标8</w:t>
            </w:r>
          </w:p>
        </w:tc>
        <w:tc>
          <w:tcPr>
            <w:tcW w:w="1028" w:type="dxa"/>
            <w:tcBorders>
              <w:top w:val="nil"/>
              <w:left w:val="nil"/>
              <w:bottom w:val="single" w:sz="4" w:space="0" w:color="auto"/>
              <w:right w:val="single" w:sz="4" w:space="0" w:color="auto"/>
            </w:tcBorders>
            <w:vAlign w:val="center"/>
          </w:tcPr>
          <w:p w14:paraId="1547D24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14.2</w:t>
            </w:r>
          </w:p>
        </w:tc>
      </w:tr>
      <w:tr w:rsidR="003664B6" w:rsidRPr="002D35FC" w14:paraId="6714AC8F" w14:textId="77777777">
        <w:trPr>
          <w:trHeight w:val="425"/>
        </w:trPr>
        <w:tc>
          <w:tcPr>
            <w:tcW w:w="1271" w:type="dxa"/>
            <w:tcBorders>
              <w:top w:val="nil"/>
              <w:left w:val="single" w:sz="4" w:space="0" w:color="auto"/>
              <w:bottom w:val="single" w:sz="4" w:space="0" w:color="auto"/>
              <w:right w:val="single" w:sz="4" w:space="0" w:color="auto"/>
            </w:tcBorders>
            <w:vAlign w:val="center"/>
          </w:tcPr>
          <w:p w14:paraId="785C166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4.2.2.1</w:t>
            </w:r>
          </w:p>
        </w:tc>
        <w:tc>
          <w:tcPr>
            <w:tcW w:w="2835" w:type="dxa"/>
            <w:tcBorders>
              <w:top w:val="nil"/>
              <w:left w:val="nil"/>
              <w:bottom w:val="single" w:sz="4" w:space="0" w:color="auto"/>
              <w:right w:val="single" w:sz="4" w:space="0" w:color="auto"/>
            </w:tcBorders>
            <w:vAlign w:val="center"/>
          </w:tcPr>
          <w:p w14:paraId="7FD5967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森林资源培育产业</w:t>
            </w:r>
          </w:p>
        </w:tc>
        <w:tc>
          <w:tcPr>
            <w:tcW w:w="1559" w:type="dxa"/>
            <w:tcBorders>
              <w:top w:val="nil"/>
              <w:left w:val="nil"/>
              <w:bottom w:val="single" w:sz="4" w:space="0" w:color="auto"/>
              <w:right w:val="single" w:sz="4" w:space="0" w:color="auto"/>
            </w:tcBorders>
            <w:vAlign w:val="center"/>
          </w:tcPr>
          <w:p w14:paraId="3FFAFE1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目标7</w:t>
            </w:r>
          </w:p>
        </w:tc>
        <w:tc>
          <w:tcPr>
            <w:tcW w:w="1701" w:type="dxa"/>
            <w:tcBorders>
              <w:top w:val="nil"/>
              <w:left w:val="nil"/>
              <w:bottom w:val="single" w:sz="4" w:space="0" w:color="auto"/>
              <w:right w:val="single" w:sz="4" w:space="0" w:color="auto"/>
            </w:tcBorders>
            <w:vAlign w:val="center"/>
          </w:tcPr>
          <w:p w14:paraId="1AF3B478"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行动目标10</w:t>
            </w:r>
          </w:p>
        </w:tc>
        <w:tc>
          <w:tcPr>
            <w:tcW w:w="1028" w:type="dxa"/>
            <w:tcBorders>
              <w:top w:val="nil"/>
              <w:left w:val="nil"/>
              <w:bottom w:val="single" w:sz="4" w:space="0" w:color="auto"/>
              <w:right w:val="single" w:sz="4" w:space="0" w:color="auto"/>
            </w:tcBorders>
            <w:vAlign w:val="center"/>
          </w:tcPr>
          <w:p w14:paraId="125F24D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1B2262A9" w14:textId="77777777">
        <w:trPr>
          <w:trHeight w:val="425"/>
        </w:trPr>
        <w:tc>
          <w:tcPr>
            <w:tcW w:w="1271" w:type="dxa"/>
            <w:tcBorders>
              <w:top w:val="nil"/>
              <w:left w:val="single" w:sz="4" w:space="0" w:color="auto"/>
              <w:bottom w:val="single" w:sz="4" w:space="0" w:color="auto"/>
              <w:right w:val="single" w:sz="4" w:space="0" w:color="auto"/>
            </w:tcBorders>
            <w:vAlign w:val="center"/>
          </w:tcPr>
          <w:p w14:paraId="1F2CD81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4.2.2.2</w:t>
            </w:r>
          </w:p>
        </w:tc>
        <w:tc>
          <w:tcPr>
            <w:tcW w:w="2835" w:type="dxa"/>
            <w:tcBorders>
              <w:top w:val="nil"/>
              <w:left w:val="nil"/>
              <w:bottom w:val="single" w:sz="4" w:space="0" w:color="auto"/>
              <w:right w:val="single" w:sz="4" w:space="0" w:color="auto"/>
            </w:tcBorders>
            <w:vAlign w:val="center"/>
          </w:tcPr>
          <w:p w14:paraId="166AEB03"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林下种植和</w:t>
            </w:r>
            <w:proofErr w:type="gramStart"/>
            <w:r w:rsidRPr="002D35FC">
              <w:rPr>
                <w:rFonts w:ascii="仿宋_GB2312" w:eastAsia="仿宋_GB2312" w:hAnsi="仿宋_GB2312" w:cs="仿宋_GB2312" w:hint="eastAsia"/>
                <w:sz w:val="24"/>
                <w:szCs w:val="24"/>
              </w:rPr>
              <w:t>林下</w:t>
            </w:r>
            <w:proofErr w:type="gramEnd"/>
            <w:r w:rsidRPr="002D35FC">
              <w:rPr>
                <w:rFonts w:ascii="仿宋_GB2312" w:eastAsia="仿宋_GB2312" w:hAnsi="仿宋_GB2312" w:cs="仿宋_GB2312" w:hint="eastAsia"/>
                <w:sz w:val="24"/>
                <w:szCs w:val="24"/>
              </w:rPr>
              <w:t>养殖产业</w:t>
            </w:r>
          </w:p>
        </w:tc>
        <w:tc>
          <w:tcPr>
            <w:tcW w:w="1559" w:type="dxa"/>
            <w:tcBorders>
              <w:top w:val="nil"/>
              <w:left w:val="nil"/>
              <w:bottom w:val="single" w:sz="4" w:space="0" w:color="auto"/>
              <w:right w:val="single" w:sz="4" w:space="0" w:color="auto"/>
            </w:tcBorders>
            <w:vAlign w:val="center"/>
          </w:tcPr>
          <w:p w14:paraId="1EC680D9"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目标14、目标15</w:t>
            </w:r>
          </w:p>
        </w:tc>
        <w:tc>
          <w:tcPr>
            <w:tcW w:w="1701" w:type="dxa"/>
            <w:tcBorders>
              <w:top w:val="nil"/>
              <w:left w:val="nil"/>
              <w:bottom w:val="single" w:sz="4" w:space="0" w:color="auto"/>
              <w:right w:val="single" w:sz="4" w:space="0" w:color="auto"/>
            </w:tcBorders>
            <w:vAlign w:val="center"/>
          </w:tcPr>
          <w:p w14:paraId="4049C57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行动目标10</w:t>
            </w:r>
          </w:p>
        </w:tc>
        <w:tc>
          <w:tcPr>
            <w:tcW w:w="1028" w:type="dxa"/>
            <w:tcBorders>
              <w:top w:val="nil"/>
              <w:left w:val="nil"/>
              <w:bottom w:val="single" w:sz="4" w:space="0" w:color="auto"/>
              <w:right w:val="single" w:sz="4" w:space="0" w:color="auto"/>
            </w:tcBorders>
            <w:vAlign w:val="center"/>
          </w:tcPr>
          <w:p w14:paraId="692A699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50CC264E" w14:textId="77777777">
        <w:trPr>
          <w:trHeight w:val="425"/>
        </w:trPr>
        <w:tc>
          <w:tcPr>
            <w:tcW w:w="1271" w:type="dxa"/>
            <w:tcBorders>
              <w:top w:val="nil"/>
              <w:left w:val="single" w:sz="4" w:space="0" w:color="auto"/>
              <w:bottom w:val="single" w:sz="4" w:space="0" w:color="auto"/>
              <w:right w:val="single" w:sz="4" w:space="0" w:color="auto"/>
            </w:tcBorders>
            <w:vAlign w:val="center"/>
          </w:tcPr>
          <w:p w14:paraId="112FB0D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lastRenderedPageBreak/>
              <w:t>4.2.2.3</w:t>
            </w:r>
          </w:p>
        </w:tc>
        <w:tc>
          <w:tcPr>
            <w:tcW w:w="2835" w:type="dxa"/>
            <w:tcBorders>
              <w:top w:val="nil"/>
              <w:left w:val="nil"/>
              <w:bottom w:val="single" w:sz="4" w:space="0" w:color="auto"/>
              <w:right w:val="single" w:sz="4" w:space="0" w:color="auto"/>
            </w:tcBorders>
            <w:vAlign w:val="center"/>
          </w:tcPr>
          <w:p w14:paraId="6D9FA122" w14:textId="77777777" w:rsidR="003664B6" w:rsidRPr="002D35FC" w:rsidRDefault="0048763D">
            <w:pPr>
              <w:widowControl/>
              <w:jc w:val="left"/>
              <w:rPr>
                <w:rFonts w:ascii="仿宋_GB2312" w:eastAsia="仿宋_GB2312" w:hAnsi="仿宋_GB2312" w:cs="仿宋_GB2312"/>
                <w:sz w:val="24"/>
                <w:szCs w:val="24"/>
              </w:rPr>
            </w:pPr>
            <w:proofErr w:type="gramStart"/>
            <w:r w:rsidRPr="002D35FC">
              <w:rPr>
                <w:rFonts w:ascii="仿宋_GB2312" w:eastAsia="仿宋_GB2312" w:hAnsi="仿宋_GB2312" w:cs="仿宋_GB2312" w:hint="eastAsia"/>
                <w:sz w:val="24"/>
                <w:szCs w:val="24"/>
              </w:rPr>
              <w:t>碳汇林</w:t>
            </w:r>
            <w:proofErr w:type="gramEnd"/>
            <w:r w:rsidRPr="002D35FC">
              <w:rPr>
                <w:rFonts w:ascii="仿宋_GB2312" w:eastAsia="仿宋_GB2312" w:hAnsi="仿宋_GB2312" w:cs="仿宋_GB2312" w:hint="eastAsia"/>
                <w:sz w:val="24"/>
                <w:szCs w:val="24"/>
              </w:rPr>
              <w:t>、植树种草及林木种苗花卉</w:t>
            </w:r>
          </w:p>
        </w:tc>
        <w:tc>
          <w:tcPr>
            <w:tcW w:w="1559" w:type="dxa"/>
            <w:tcBorders>
              <w:top w:val="nil"/>
              <w:left w:val="nil"/>
              <w:bottom w:val="single" w:sz="4" w:space="0" w:color="auto"/>
              <w:right w:val="single" w:sz="4" w:space="0" w:color="auto"/>
            </w:tcBorders>
            <w:vAlign w:val="center"/>
          </w:tcPr>
          <w:p w14:paraId="1FF599A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目标5、目标14、目标15</w:t>
            </w:r>
          </w:p>
        </w:tc>
        <w:tc>
          <w:tcPr>
            <w:tcW w:w="1701" w:type="dxa"/>
            <w:tcBorders>
              <w:top w:val="nil"/>
              <w:left w:val="nil"/>
              <w:bottom w:val="single" w:sz="4" w:space="0" w:color="auto"/>
              <w:right w:val="single" w:sz="4" w:space="0" w:color="auto"/>
            </w:tcBorders>
            <w:vAlign w:val="center"/>
          </w:tcPr>
          <w:p w14:paraId="2C15534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行动目标8</w:t>
            </w:r>
          </w:p>
        </w:tc>
        <w:tc>
          <w:tcPr>
            <w:tcW w:w="1028" w:type="dxa"/>
            <w:tcBorders>
              <w:top w:val="nil"/>
              <w:left w:val="nil"/>
              <w:bottom w:val="single" w:sz="4" w:space="0" w:color="auto"/>
              <w:right w:val="single" w:sz="4" w:space="0" w:color="auto"/>
            </w:tcBorders>
            <w:vAlign w:val="center"/>
          </w:tcPr>
          <w:p w14:paraId="49294F18"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346164C2" w14:textId="77777777">
        <w:trPr>
          <w:trHeight w:val="425"/>
        </w:trPr>
        <w:tc>
          <w:tcPr>
            <w:tcW w:w="1271" w:type="dxa"/>
            <w:tcBorders>
              <w:top w:val="nil"/>
              <w:left w:val="single" w:sz="4" w:space="0" w:color="auto"/>
              <w:bottom w:val="single" w:sz="4" w:space="0" w:color="auto"/>
              <w:right w:val="single" w:sz="4" w:space="0" w:color="auto"/>
            </w:tcBorders>
            <w:vAlign w:val="center"/>
          </w:tcPr>
          <w:p w14:paraId="42E66F54"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4.2.2.4</w:t>
            </w:r>
          </w:p>
        </w:tc>
        <w:tc>
          <w:tcPr>
            <w:tcW w:w="2835" w:type="dxa"/>
            <w:tcBorders>
              <w:top w:val="nil"/>
              <w:left w:val="nil"/>
              <w:bottom w:val="single" w:sz="4" w:space="0" w:color="auto"/>
              <w:right w:val="single" w:sz="4" w:space="0" w:color="auto"/>
            </w:tcBorders>
            <w:vAlign w:val="center"/>
          </w:tcPr>
          <w:p w14:paraId="1D49C00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森林游憩和康养产业</w:t>
            </w:r>
          </w:p>
        </w:tc>
        <w:tc>
          <w:tcPr>
            <w:tcW w:w="1559" w:type="dxa"/>
            <w:tcBorders>
              <w:top w:val="nil"/>
              <w:left w:val="nil"/>
              <w:bottom w:val="single" w:sz="4" w:space="0" w:color="auto"/>
              <w:right w:val="single" w:sz="4" w:space="0" w:color="auto"/>
            </w:tcBorders>
            <w:vAlign w:val="center"/>
          </w:tcPr>
          <w:p w14:paraId="3159D16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目标14</w:t>
            </w:r>
          </w:p>
        </w:tc>
        <w:tc>
          <w:tcPr>
            <w:tcW w:w="1701" w:type="dxa"/>
            <w:tcBorders>
              <w:top w:val="nil"/>
              <w:left w:val="nil"/>
              <w:bottom w:val="single" w:sz="4" w:space="0" w:color="auto"/>
              <w:right w:val="single" w:sz="4" w:space="0" w:color="auto"/>
            </w:tcBorders>
            <w:vAlign w:val="center"/>
          </w:tcPr>
          <w:p w14:paraId="5DC3EB2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行动目标9、行动目标11</w:t>
            </w:r>
          </w:p>
        </w:tc>
        <w:tc>
          <w:tcPr>
            <w:tcW w:w="1028" w:type="dxa"/>
            <w:tcBorders>
              <w:top w:val="nil"/>
              <w:left w:val="nil"/>
              <w:bottom w:val="single" w:sz="4" w:space="0" w:color="auto"/>
              <w:right w:val="single" w:sz="4" w:space="0" w:color="auto"/>
            </w:tcBorders>
            <w:vAlign w:val="center"/>
          </w:tcPr>
          <w:p w14:paraId="40205B7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32887FE4" w14:textId="77777777">
        <w:trPr>
          <w:trHeight w:val="425"/>
        </w:trPr>
        <w:tc>
          <w:tcPr>
            <w:tcW w:w="1271" w:type="dxa"/>
            <w:tcBorders>
              <w:top w:val="nil"/>
              <w:left w:val="single" w:sz="4" w:space="0" w:color="auto"/>
              <w:bottom w:val="single" w:sz="4" w:space="0" w:color="auto"/>
              <w:right w:val="single" w:sz="4" w:space="0" w:color="auto"/>
            </w:tcBorders>
            <w:vAlign w:val="center"/>
          </w:tcPr>
          <w:p w14:paraId="1763245F"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4.2.2.5</w:t>
            </w:r>
          </w:p>
        </w:tc>
        <w:tc>
          <w:tcPr>
            <w:tcW w:w="2835" w:type="dxa"/>
            <w:tcBorders>
              <w:top w:val="nil"/>
              <w:left w:val="nil"/>
              <w:bottom w:val="single" w:sz="4" w:space="0" w:color="auto"/>
              <w:right w:val="single" w:sz="4" w:space="0" w:color="auto"/>
            </w:tcBorders>
            <w:vAlign w:val="center"/>
          </w:tcPr>
          <w:p w14:paraId="5177055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国家公园、世界遗产、国家级风景名胜区、国家森林公园、国家地质公园、国家湿地公园等保护性运营</w:t>
            </w:r>
          </w:p>
        </w:tc>
        <w:tc>
          <w:tcPr>
            <w:tcW w:w="1559" w:type="dxa"/>
            <w:tcBorders>
              <w:top w:val="nil"/>
              <w:left w:val="nil"/>
              <w:bottom w:val="single" w:sz="4" w:space="0" w:color="auto"/>
              <w:right w:val="single" w:sz="4" w:space="0" w:color="auto"/>
            </w:tcBorders>
            <w:vAlign w:val="center"/>
          </w:tcPr>
          <w:p w14:paraId="5E14904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目标5、目标11、目标14、目标15</w:t>
            </w:r>
          </w:p>
        </w:tc>
        <w:tc>
          <w:tcPr>
            <w:tcW w:w="1701" w:type="dxa"/>
            <w:tcBorders>
              <w:top w:val="nil"/>
              <w:left w:val="nil"/>
              <w:bottom w:val="single" w:sz="4" w:space="0" w:color="auto"/>
              <w:right w:val="single" w:sz="4" w:space="0" w:color="auto"/>
            </w:tcBorders>
            <w:vAlign w:val="center"/>
          </w:tcPr>
          <w:p w14:paraId="55EEE98D"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行动目标1、行动目标3、行动目标4</w:t>
            </w:r>
          </w:p>
        </w:tc>
        <w:tc>
          <w:tcPr>
            <w:tcW w:w="1028" w:type="dxa"/>
            <w:tcBorders>
              <w:top w:val="nil"/>
              <w:left w:val="nil"/>
              <w:bottom w:val="single" w:sz="4" w:space="0" w:color="auto"/>
              <w:right w:val="single" w:sz="4" w:space="0" w:color="auto"/>
            </w:tcBorders>
            <w:vAlign w:val="center"/>
          </w:tcPr>
          <w:p w14:paraId="49829B3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15.1</w:t>
            </w:r>
          </w:p>
        </w:tc>
      </w:tr>
      <w:tr w:rsidR="003664B6" w:rsidRPr="002D35FC" w14:paraId="3A1156B8" w14:textId="77777777">
        <w:trPr>
          <w:trHeight w:val="425"/>
        </w:trPr>
        <w:tc>
          <w:tcPr>
            <w:tcW w:w="1271" w:type="dxa"/>
            <w:tcBorders>
              <w:top w:val="single" w:sz="4" w:space="0" w:color="auto"/>
              <w:left w:val="single" w:sz="4" w:space="0" w:color="auto"/>
              <w:bottom w:val="single" w:sz="4" w:space="0" w:color="auto"/>
              <w:right w:val="single" w:sz="4" w:space="0" w:color="auto"/>
            </w:tcBorders>
            <w:vAlign w:val="center"/>
          </w:tcPr>
          <w:p w14:paraId="399F268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c>
          <w:tcPr>
            <w:tcW w:w="2835" w:type="dxa"/>
            <w:tcBorders>
              <w:top w:val="single" w:sz="4" w:space="0" w:color="auto"/>
              <w:left w:val="nil"/>
              <w:bottom w:val="single" w:sz="4" w:space="0" w:color="auto"/>
              <w:right w:val="single" w:sz="4" w:space="0" w:color="auto"/>
            </w:tcBorders>
            <w:vAlign w:val="center"/>
          </w:tcPr>
          <w:p w14:paraId="29967EBC"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sz w:val="24"/>
                <w:szCs w:val="24"/>
              </w:rPr>
              <w:t>气候智能农业投入</w:t>
            </w:r>
          </w:p>
        </w:tc>
        <w:tc>
          <w:tcPr>
            <w:tcW w:w="1559" w:type="dxa"/>
            <w:tcBorders>
              <w:top w:val="single" w:sz="4" w:space="0" w:color="auto"/>
              <w:left w:val="nil"/>
              <w:bottom w:val="single" w:sz="4" w:space="0" w:color="auto"/>
              <w:right w:val="single" w:sz="4" w:space="0" w:color="auto"/>
            </w:tcBorders>
            <w:vAlign w:val="center"/>
          </w:tcPr>
          <w:p w14:paraId="0D88BCC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目标7</w:t>
            </w:r>
          </w:p>
        </w:tc>
        <w:tc>
          <w:tcPr>
            <w:tcW w:w="1701" w:type="dxa"/>
            <w:tcBorders>
              <w:top w:val="single" w:sz="4" w:space="0" w:color="auto"/>
              <w:left w:val="nil"/>
              <w:bottom w:val="single" w:sz="4" w:space="0" w:color="auto"/>
              <w:right w:val="single" w:sz="4" w:space="0" w:color="auto"/>
            </w:tcBorders>
            <w:vAlign w:val="center"/>
          </w:tcPr>
          <w:p w14:paraId="51BEE6E6"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行动目标10</w:t>
            </w:r>
          </w:p>
        </w:tc>
        <w:tc>
          <w:tcPr>
            <w:tcW w:w="1028" w:type="dxa"/>
            <w:tcBorders>
              <w:top w:val="single" w:sz="4" w:space="0" w:color="auto"/>
              <w:left w:val="nil"/>
              <w:bottom w:val="single" w:sz="4" w:space="0" w:color="auto"/>
              <w:right w:val="single" w:sz="4" w:space="0" w:color="auto"/>
            </w:tcBorders>
            <w:vAlign w:val="center"/>
          </w:tcPr>
          <w:p w14:paraId="23ACDFC5"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r w:rsidR="003664B6" w:rsidRPr="002D35FC" w14:paraId="76DD0C4E" w14:textId="77777777">
        <w:trPr>
          <w:trHeight w:val="425"/>
        </w:trPr>
        <w:tc>
          <w:tcPr>
            <w:tcW w:w="1271" w:type="dxa"/>
            <w:tcBorders>
              <w:top w:val="single" w:sz="4" w:space="0" w:color="auto"/>
              <w:left w:val="single" w:sz="4" w:space="0" w:color="auto"/>
              <w:bottom w:val="single" w:sz="4" w:space="0" w:color="auto"/>
              <w:right w:val="single" w:sz="4" w:space="0" w:color="auto"/>
            </w:tcBorders>
            <w:vAlign w:val="center"/>
          </w:tcPr>
          <w:p w14:paraId="463895A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c>
          <w:tcPr>
            <w:tcW w:w="2835" w:type="dxa"/>
            <w:tcBorders>
              <w:top w:val="single" w:sz="4" w:space="0" w:color="auto"/>
              <w:left w:val="nil"/>
              <w:bottom w:val="single" w:sz="4" w:space="0" w:color="auto"/>
              <w:right w:val="single" w:sz="4" w:space="0" w:color="auto"/>
            </w:tcBorders>
            <w:vAlign w:val="center"/>
          </w:tcPr>
          <w:p w14:paraId="03D11197"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转基因生物安全管理</w:t>
            </w:r>
          </w:p>
        </w:tc>
        <w:tc>
          <w:tcPr>
            <w:tcW w:w="1559" w:type="dxa"/>
            <w:tcBorders>
              <w:top w:val="single" w:sz="4" w:space="0" w:color="auto"/>
              <w:left w:val="nil"/>
              <w:bottom w:val="single" w:sz="4" w:space="0" w:color="auto"/>
              <w:right w:val="single" w:sz="4" w:space="0" w:color="auto"/>
            </w:tcBorders>
            <w:vAlign w:val="center"/>
          </w:tcPr>
          <w:p w14:paraId="069C8801"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目标1</w:t>
            </w:r>
            <w:r w:rsidRPr="002D35FC">
              <w:rPr>
                <w:rFonts w:ascii="仿宋_GB2312" w:eastAsia="仿宋_GB2312" w:hAnsi="仿宋_GB2312" w:cs="仿宋_GB2312"/>
                <w:sz w:val="24"/>
                <w:szCs w:val="24"/>
              </w:rPr>
              <w:t>3</w:t>
            </w:r>
          </w:p>
        </w:tc>
        <w:tc>
          <w:tcPr>
            <w:tcW w:w="1701" w:type="dxa"/>
            <w:tcBorders>
              <w:top w:val="single" w:sz="4" w:space="0" w:color="auto"/>
              <w:left w:val="nil"/>
              <w:bottom w:val="single" w:sz="4" w:space="0" w:color="auto"/>
              <w:right w:val="single" w:sz="4" w:space="0" w:color="auto"/>
            </w:tcBorders>
            <w:vAlign w:val="center"/>
          </w:tcPr>
          <w:p w14:paraId="3E1A400B"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行动目标</w:t>
            </w:r>
            <w:r w:rsidRPr="002D35FC">
              <w:rPr>
                <w:rFonts w:ascii="仿宋_GB2312" w:eastAsia="仿宋_GB2312" w:hAnsi="仿宋_GB2312" w:cs="仿宋_GB2312"/>
                <w:sz w:val="24"/>
                <w:szCs w:val="24"/>
              </w:rPr>
              <w:t>5</w:t>
            </w:r>
            <w:r w:rsidRPr="002D35FC">
              <w:rPr>
                <w:rFonts w:ascii="仿宋_GB2312" w:eastAsia="仿宋_GB2312" w:hAnsi="仿宋_GB2312" w:cs="仿宋_GB2312" w:hint="eastAsia"/>
                <w:sz w:val="24"/>
                <w:szCs w:val="24"/>
              </w:rPr>
              <w:t>、行动目标</w:t>
            </w:r>
            <w:r w:rsidRPr="002D35FC">
              <w:rPr>
                <w:rFonts w:ascii="仿宋_GB2312" w:eastAsia="仿宋_GB2312" w:hAnsi="仿宋_GB2312" w:cs="仿宋_GB2312"/>
                <w:sz w:val="24"/>
                <w:szCs w:val="24"/>
              </w:rPr>
              <w:t>7</w:t>
            </w:r>
          </w:p>
        </w:tc>
        <w:tc>
          <w:tcPr>
            <w:tcW w:w="1028" w:type="dxa"/>
            <w:tcBorders>
              <w:top w:val="single" w:sz="4" w:space="0" w:color="auto"/>
              <w:left w:val="nil"/>
              <w:bottom w:val="single" w:sz="4" w:space="0" w:color="auto"/>
              <w:right w:val="single" w:sz="4" w:space="0" w:color="auto"/>
            </w:tcBorders>
            <w:vAlign w:val="center"/>
          </w:tcPr>
          <w:p w14:paraId="1017A9E2" w14:textId="77777777" w:rsidR="003664B6" w:rsidRPr="002D35FC" w:rsidRDefault="0048763D">
            <w:pPr>
              <w:widowControl/>
              <w:jc w:val="left"/>
              <w:rPr>
                <w:rFonts w:ascii="仿宋_GB2312" w:eastAsia="仿宋_GB2312" w:hAnsi="仿宋_GB2312" w:cs="仿宋_GB2312"/>
                <w:sz w:val="24"/>
                <w:szCs w:val="24"/>
              </w:rPr>
            </w:pPr>
            <w:r w:rsidRPr="002D35FC">
              <w:rPr>
                <w:rFonts w:ascii="仿宋_GB2312" w:eastAsia="仿宋_GB2312" w:hAnsi="仿宋_GB2312" w:cs="仿宋_GB2312" w:hint="eastAsia"/>
                <w:sz w:val="24"/>
                <w:szCs w:val="24"/>
              </w:rPr>
              <w:t>/</w:t>
            </w:r>
          </w:p>
        </w:tc>
      </w:tr>
    </w:tbl>
    <w:p w14:paraId="192DF7F0" w14:textId="77777777" w:rsidR="003664B6" w:rsidRPr="002D35FC" w:rsidRDefault="0048763D">
      <w:pPr>
        <w:spacing w:line="560" w:lineRule="exact"/>
        <w:ind w:firstLineChars="200" w:firstLine="602"/>
        <w:rPr>
          <w:rFonts w:ascii="楷体_GB2312" w:eastAsia="楷体_GB2312"/>
          <w:b/>
          <w:sz w:val="30"/>
          <w:szCs w:val="30"/>
        </w:rPr>
      </w:pPr>
      <w:bookmarkStart w:id="45" w:name="_Toc1764350605_WPSOffice_Level2"/>
      <w:r w:rsidRPr="002D35FC">
        <w:rPr>
          <w:rFonts w:ascii="楷体_GB2312" w:eastAsia="楷体_GB2312" w:hint="eastAsia"/>
          <w:b/>
          <w:sz w:val="30"/>
          <w:szCs w:val="30"/>
        </w:rPr>
        <w:t>（二）生物多样性环境效益指标优化设计</w:t>
      </w:r>
      <w:bookmarkEnd w:id="45"/>
    </w:p>
    <w:p w14:paraId="138D5F5F"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1</w:t>
      </w:r>
      <w:r w:rsidRPr="002D35FC">
        <w:rPr>
          <w:rFonts w:ascii="仿宋_GB2312" w:eastAsia="仿宋_GB2312"/>
          <w:sz w:val="30"/>
          <w:szCs w:val="30"/>
        </w:rPr>
        <w:t>.</w:t>
      </w:r>
      <w:r w:rsidRPr="002D35FC">
        <w:rPr>
          <w:rFonts w:ascii="仿宋_GB2312" w:eastAsia="仿宋_GB2312" w:hint="eastAsia"/>
          <w:sz w:val="30"/>
          <w:szCs w:val="30"/>
        </w:rPr>
        <w:t>环境效益指标分类</w:t>
      </w:r>
    </w:p>
    <w:p w14:paraId="3190874B"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根据相关政策文件和市场实践，绿色项目环境效益信息披露指标可分为六大类：降碳类、减污类、资源综合利用类、</w:t>
      </w:r>
      <w:proofErr w:type="gramStart"/>
      <w:r w:rsidRPr="002D35FC">
        <w:rPr>
          <w:rFonts w:ascii="仿宋_GB2312" w:eastAsia="仿宋_GB2312" w:hint="eastAsia"/>
          <w:sz w:val="30"/>
          <w:szCs w:val="30"/>
        </w:rPr>
        <w:t>扩绿类</w:t>
      </w:r>
      <w:proofErr w:type="gramEnd"/>
      <w:r w:rsidRPr="002D35FC">
        <w:rPr>
          <w:rFonts w:ascii="仿宋_GB2312" w:eastAsia="仿宋_GB2312" w:hint="eastAsia"/>
          <w:sz w:val="30"/>
          <w:szCs w:val="30"/>
        </w:rPr>
        <w:t>、其他定量类和定性类。每类指标的具体含义如下：</w:t>
      </w:r>
    </w:p>
    <w:p w14:paraId="10A3228A" w14:textId="77777777" w:rsidR="003664B6" w:rsidRPr="002D35FC" w:rsidRDefault="0048763D">
      <w:pPr>
        <w:ind w:firstLineChars="200" w:firstLine="600"/>
        <w:rPr>
          <w:rFonts w:ascii="仿宋_GB2312" w:eastAsia="仿宋_GB2312"/>
          <w:sz w:val="30"/>
          <w:szCs w:val="30"/>
        </w:rPr>
      </w:pPr>
      <w:r w:rsidRPr="002D35FC">
        <w:rPr>
          <w:rFonts w:ascii="仿宋_GB2312" w:eastAsia="仿宋_GB2312" w:hint="eastAsia"/>
          <w:sz w:val="30"/>
          <w:szCs w:val="30"/>
        </w:rPr>
        <w:t>降碳类指标是用于评估生产经营活动减少碳排放量的指标，包括生态降碳、产业升级降碳、资源循环</w:t>
      </w:r>
      <w:proofErr w:type="gramStart"/>
      <w:r w:rsidRPr="002D35FC">
        <w:rPr>
          <w:rFonts w:ascii="仿宋_GB2312" w:eastAsia="仿宋_GB2312" w:hint="eastAsia"/>
          <w:sz w:val="30"/>
          <w:szCs w:val="30"/>
        </w:rPr>
        <w:t>利用降碳等</w:t>
      </w:r>
      <w:proofErr w:type="gramEnd"/>
      <w:r w:rsidRPr="002D35FC">
        <w:rPr>
          <w:rFonts w:ascii="仿宋_GB2312" w:eastAsia="仿宋_GB2312" w:hint="eastAsia"/>
          <w:sz w:val="30"/>
          <w:szCs w:val="30"/>
        </w:rPr>
        <w:t>。</w:t>
      </w:r>
    </w:p>
    <w:p w14:paraId="5D70B6E3" w14:textId="77777777" w:rsidR="003664B6" w:rsidRPr="002D35FC" w:rsidRDefault="0048763D">
      <w:pPr>
        <w:ind w:firstLineChars="200" w:firstLine="600"/>
        <w:rPr>
          <w:rFonts w:ascii="仿宋_GB2312" w:eastAsia="仿宋_GB2312"/>
          <w:sz w:val="30"/>
          <w:szCs w:val="30"/>
        </w:rPr>
      </w:pPr>
      <w:proofErr w:type="gramStart"/>
      <w:r w:rsidRPr="002D35FC">
        <w:rPr>
          <w:rFonts w:ascii="仿宋_GB2312" w:eastAsia="仿宋_GB2312" w:hint="eastAsia"/>
          <w:sz w:val="30"/>
          <w:szCs w:val="30"/>
        </w:rPr>
        <w:t>减污类指标</w:t>
      </w:r>
      <w:proofErr w:type="gramEnd"/>
      <w:r w:rsidRPr="002D35FC">
        <w:rPr>
          <w:rFonts w:ascii="仿宋_GB2312" w:eastAsia="仿宋_GB2312" w:hint="eastAsia"/>
          <w:sz w:val="30"/>
          <w:szCs w:val="30"/>
        </w:rPr>
        <w:t>是用于评估生产经营活动基于产业技术绿色替代和产品服务创新升级等而减少废弃物和环境污染物排放量的指标。</w:t>
      </w:r>
    </w:p>
    <w:p w14:paraId="4825097E" w14:textId="77777777" w:rsidR="003664B6" w:rsidRPr="002D35FC" w:rsidRDefault="0048763D">
      <w:pPr>
        <w:ind w:firstLineChars="200" w:firstLine="600"/>
        <w:rPr>
          <w:rFonts w:ascii="仿宋_GB2312" w:eastAsia="仿宋_GB2312"/>
          <w:sz w:val="30"/>
          <w:szCs w:val="30"/>
        </w:rPr>
      </w:pPr>
      <w:r w:rsidRPr="002D35FC">
        <w:rPr>
          <w:rFonts w:ascii="仿宋_GB2312" w:eastAsia="仿宋_GB2312" w:hint="eastAsia"/>
          <w:sz w:val="30"/>
          <w:szCs w:val="30"/>
        </w:rPr>
        <w:t>资源综合利用类指标是用于评估生产经营活动对资源科学合理的综合开发、深度加工、循环使用和回收再生利用等情况的指标，包括矿产资源开采过程中共生矿、伴生矿综合开发与合理利用，生产过程中产生的废渣、废水</w:t>
      </w:r>
      <w:r w:rsidRPr="002D35FC">
        <w:rPr>
          <w:rFonts w:ascii="仿宋_GB2312" w:eastAsia="仿宋_GB2312"/>
          <w:sz w:val="30"/>
          <w:szCs w:val="30"/>
        </w:rPr>
        <w:t>(液)、废气、余热、余压回收和合理利用</w:t>
      </w:r>
      <w:r w:rsidRPr="002D35FC">
        <w:rPr>
          <w:rFonts w:ascii="仿宋_GB2312" w:eastAsia="仿宋_GB2312" w:hint="eastAsia"/>
          <w:sz w:val="30"/>
          <w:szCs w:val="30"/>
        </w:rPr>
        <w:t>，</w:t>
      </w:r>
      <w:r w:rsidRPr="002D35FC">
        <w:rPr>
          <w:rFonts w:ascii="仿宋_GB2312" w:eastAsia="仿宋_GB2312"/>
          <w:sz w:val="30"/>
          <w:szCs w:val="30"/>
        </w:rPr>
        <w:t>社会生产和消费过程各种废旧物资回收和再生利用</w:t>
      </w:r>
      <w:r w:rsidRPr="002D35FC">
        <w:rPr>
          <w:rFonts w:ascii="仿宋_GB2312" w:eastAsia="仿宋_GB2312" w:hint="eastAsia"/>
          <w:sz w:val="30"/>
          <w:szCs w:val="30"/>
        </w:rPr>
        <w:t>等</w:t>
      </w:r>
      <w:r w:rsidRPr="002D35FC">
        <w:rPr>
          <w:rFonts w:ascii="仿宋_GB2312" w:eastAsia="仿宋_GB2312"/>
          <w:sz w:val="30"/>
          <w:szCs w:val="30"/>
        </w:rPr>
        <w:t>。</w:t>
      </w:r>
    </w:p>
    <w:p w14:paraId="4FE9F73F" w14:textId="77777777" w:rsidR="003664B6" w:rsidRPr="002D35FC" w:rsidRDefault="0048763D">
      <w:pPr>
        <w:ind w:firstLineChars="200" w:firstLine="600"/>
        <w:rPr>
          <w:rFonts w:ascii="仿宋_GB2312" w:eastAsia="仿宋_GB2312"/>
          <w:sz w:val="30"/>
          <w:szCs w:val="30"/>
        </w:rPr>
      </w:pPr>
      <w:proofErr w:type="gramStart"/>
      <w:r w:rsidRPr="002D35FC">
        <w:rPr>
          <w:rFonts w:ascii="仿宋_GB2312" w:eastAsia="仿宋_GB2312" w:hint="eastAsia"/>
          <w:sz w:val="30"/>
          <w:szCs w:val="30"/>
        </w:rPr>
        <w:lastRenderedPageBreak/>
        <w:t>扩绿类</w:t>
      </w:r>
      <w:proofErr w:type="gramEnd"/>
      <w:r w:rsidRPr="002D35FC">
        <w:rPr>
          <w:rFonts w:ascii="仿宋_GB2312" w:eastAsia="仿宋_GB2312" w:hint="eastAsia"/>
          <w:sz w:val="30"/>
          <w:szCs w:val="30"/>
        </w:rPr>
        <w:t>指标是用于评估生产经营活动对生态系统保护和修复，提高生态系统的多样性、稳定性和持续性程度的指标。</w:t>
      </w:r>
    </w:p>
    <w:p w14:paraId="5DBF08DF" w14:textId="77777777" w:rsidR="003664B6" w:rsidRPr="002D35FC" w:rsidRDefault="0048763D">
      <w:pPr>
        <w:pStyle w:val="af6"/>
        <w:ind w:firstLine="600"/>
        <w:rPr>
          <w:rFonts w:ascii="仿宋_GB2312" w:eastAsia="仿宋_GB2312" w:hAnsiTheme="minorHAnsi" w:cstheme="minorBidi"/>
          <w:kern w:val="2"/>
          <w:sz w:val="30"/>
          <w:szCs w:val="30"/>
        </w:rPr>
      </w:pPr>
      <w:r w:rsidRPr="002D35FC">
        <w:rPr>
          <w:rFonts w:ascii="仿宋_GB2312" w:eastAsia="仿宋_GB2312" w:hAnsiTheme="minorHAnsi" w:cstheme="minorBidi" w:hint="eastAsia"/>
          <w:kern w:val="2"/>
          <w:sz w:val="30"/>
          <w:szCs w:val="30"/>
        </w:rPr>
        <w:t>其他定量类指标</w:t>
      </w:r>
      <w:proofErr w:type="gramStart"/>
      <w:r w:rsidRPr="002D35FC">
        <w:rPr>
          <w:rFonts w:ascii="仿宋_GB2312" w:eastAsia="仿宋_GB2312" w:hAnsiTheme="minorHAnsi" w:cstheme="minorBidi" w:hint="eastAsia"/>
          <w:kern w:val="2"/>
          <w:sz w:val="30"/>
          <w:szCs w:val="30"/>
        </w:rPr>
        <w:t>是除降碳类</w:t>
      </w:r>
      <w:proofErr w:type="gramEnd"/>
      <w:r w:rsidRPr="002D35FC">
        <w:rPr>
          <w:rFonts w:ascii="仿宋_GB2312" w:eastAsia="仿宋_GB2312" w:hAnsiTheme="minorHAnsi" w:cstheme="minorBidi" w:hint="eastAsia"/>
          <w:kern w:val="2"/>
          <w:sz w:val="30"/>
          <w:szCs w:val="30"/>
        </w:rPr>
        <w:t>、减污类、资源综合利用类和</w:t>
      </w:r>
      <w:proofErr w:type="gramStart"/>
      <w:r w:rsidRPr="002D35FC">
        <w:rPr>
          <w:rFonts w:ascii="仿宋_GB2312" w:eastAsia="仿宋_GB2312" w:hAnsiTheme="minorHAnsi" w:cstheme="minorBidi" w:hint="eastAsia"/>
          <w:kern w:val="2"/>
          <w:sz w:val="30"/>
          <w:szCs w:val="30"/>
        </w:rPr>
        <w:t>扩</w:t>
      </w:r>
      <w:proofErr w:type="gramEnd"/>
      <w:r w:rsidRPr="002D35FC">
        <w:rPr>
          <w:rFonts w:ascii="仿宋_GB2312" w:eastAsia="仿宋_GB2312" w:hAnsiTheme="minorHAnsi" w:cstheme="minorBidi" w:hint="eastAsia"/>
          <w:kern w:val="2"/>
          <w:sz w:val="30"/>
          <w:szCs w:val="30"/>
        </w:rPr>
        <w:t>绿类之外的定量环境效益指标。</w:t>
      </w:r>
    </w:p>
    <w:p w14:paraId="04C43CD0" w14:textId="77777777" w:rsidR="003664B6" w:rsidRPr="002D35FC" w:rsidRDefault="0048763D">
      <w:pPr>
        <w:pStyle w:val="af6"/>
        <w:ind w:firstLine="600"/>
        <w:rPr>
          <w:rFonts w:ascii="仿宋_GB2312" w:eastAsia="仿宋_GB2312" w:hAnsiTheme="minorHAnsi" w:cstheme="minorBidi"/>
          <w:kern w:val="2"/>
          <w:sz w:val="30"/>
          <w:szCs w:val="30"/>
        </w:rPr>
      </w:pPr>
      <w:r w:rsidRPr="002D35FC">
        <w:rPr>
          <w:rFonts w:ascii="仿宋_GB2312" w:eastAsia="仿宋_GB2312" w:hAnsiTheme="minorHAnsi" w:cstheme="minorBidi" w:hint="eastAsia"/>
          <w:kern w:val="2"/>
          <w:sz w:val="30"/>
          <w:szCs w:val="30"/>
        </w:rPr>
        <w:t>定性类指标是对环境效益进行定性描述的指标。</w:t>
      </w:r>
    </w:p>
    <w:p w14:paraId="775DBD51"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根据上述指标类型定义，生物多样性相关指标可归类</w:t>
      </w:r>
      <w:proofErr w:type="gramStart"/>
      <w:r w:rsidRPr="002D35FC">
        <w:rPr>
          <w:rFonts w:ascii="仿宋_GB2312" w:eastAsia="仿宋_GB2312" w:hint="eastAsia"/>
          <w:sz w:val="30"/>
          <w:szCs w:val="30"/>
        </w:rPr>
        <w:t>到扩绿类中</w:t>
      </w:r>
      <w:proofErr w:type="gramEnd"/>
      <w:r w:rsidRPr="002D35FC">
        <w:rPr>
          <w:rFonts w:ascii="仿宋_GB2312" w:eastAsia="仿宋_GB2312" w:hint="eastAsia"/>
          <w:sz w:val="30"/>
          <w:szCs w:val="30"/>
        </w:rPr>
        <w:t>。</w:t>
      </w:r>
    </w:p>
    <w:p w14:paraId="6234D0BF"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2</w:t>
      </w:r>
      <w:r w:rsidRPr="002D35FC">
        <w:rPr>
          <w:rFonts w:ascii="仿宋_GB2312" w:eastAsia="仿宋_GB2312"/>
          <w:sz w:val="30"/>
          <w:szCs w:val="30"/>
        </w:rPr>
        <w:t>.</w:t>
      </w:r>
      <w:r w:rsidRPr="002D35FC">
        <w:rPr>
          <w:rFonts w:ascii="仿宋_GB2312" w:eastAsia="仿宋_GB2312" w:hint="eastAsia"/>
          <w:sz w:val="30"/>
          <w:szCs w:val="30"/>
        </w:rPr>
        <w:t>生物多样性指标的选取</w:t>
      </w:r>
    </w:p>
    <w:p w14:paraId="1F392733" w14:textId="77777777" w:rsidR="003664B6" w:rsidRPr="002D35FC" w:rsidRDefault="0048763D">
      <w:pPr>
        <w:adjustRightInd w:val="0"/>
        <w:snapToGrid w:val="0"/>
        <w:spacing w:line="560" w:lineRule="exact"/>
        <w:ind w:firstLineChars="200" w:firstLine="600"/>
        <w:rPr>
          <w:rFonts w:ascii="仿宋_GB2312" w:eastAsia="仿宋_GB2312"/>
          <w:sz w:val="30"/>
          <w:szCs w:val="30"/>
        </w:rPr>
      </w:pPr>
      <w:r w:rsidRPr="002D35FC">
        <w:rPr>
          <w:rFonts w:ascii="仿宋_GB2312" w:eastAsia="仿宋_GB2312" w:hint="eastAsia"/>
          <w:sz w:val="30"/>
          <w:szCs w:val="30"/>
        </w:rPr>
        <w:t>目前国内外生物多样性环境效益信息披露指标多聚焦在生物栖息地/保护区面积、物种和生物保护量以及入侵有害物种的减少量等方面。其他的指标，如自然景观保护、</w:t>
      </w:r>
      <w:r w:rsidRPr="002D35FC">
        <w:rPr>
          <w:rFonts w:ascii="仿宋_GB2312" w:eastAsia="仿宋_GB2312"/>
          <w:sz w:val="30"/>
          <w:szCs w:val="30"/>
        </w:rPr>
        <w:t>沿海植被和珊瑚礁二氧化碳</w:t>
      </w:r>
      <w:r w:rsidRPr="002D35FC">
        <w:rPr>
          <w:rFonts w:ascii="仿宋_GB2312" w:eastAsia="仿宋_GB2312" w:hint="eastAsia"/>
          <w:sz w:val="30"/>
          <w:szCs w:val="30"/>
        </w:rPr>
        <w:t>水平、</w:t>
      </w:r>
      <w:r w:rsidRPr="002D35FC">
        <w:rPr>
          <w:rFonts w:ascii="仿宋_GB2312" w:eastAsia="仿宋_GB2312"/>
          <w:sz w:val="30"/>
          <w:szCs w:val="30"/>
        </w:rPr>
        <w:t>营养物质和/或pH值的变化</w:t>
      </w:r>
      <w:r w:rsidRPr="002D35FC">
        <w:rPr>
          <w:rFonts w:ascii="仿宋_GB2312" w:eastAsia="仿宋_GB2312" w:hint="eastAsia"/>
          <w:sz w:val="30"/>
          <w:szCs w:val="30"/>
        </w:rPr>
        <w:t>、珊瑚健康提升程度、减少的温室气体排放量以及宏观方面的保护生物多样性的措施等，与生物多样性并不直接相关，因此不纳入本报告中生物多样性指标的选取中。还有部分指标，如物种丰富度、物种灭绝风险、栖息地多样性和生态系统健康度等无法测算或测算难度较大，不适宜在此阶段进行选择披露。因此，综合简洁性和适用性原则，本报告提出了五个生物多样性指标，来衡量生物多样性保护情况，分别是生物栖息地面积、生物物种保护量、生物保护量、入侵物种减少量和生物多样性保护环境效益描述；前四个指标用于定量衡量生物多样性的保护效果，最后的定性环境效益描述指标用于补充说明项目主体对于生物多样性保护所</w:t>
      </w:r>
      <w:proofErr w:type="gramStart"/>
      <w:r w:rsidRPr="002D35FC">
        <w:rPr>
          <w:rFonts w:ascii="仿宋_GB2312" w:eastAsia="仿宋_GB2312" w:hint="eastAsia"/>
          <w:sz w:val="30"/>
          <w:szCs w:val="30"/>
        </w:rPr>
        <w:t>作出</w:t>
      </w:r>
      <w:proofErr w:type="gramEnd"/>
      <w:r w:rsidRPr="002D35FC">
        <w:rPr>
          <w:rFonts w:ascii="仿宋_GB2312" w:eastAsia="仿宋_GB2312" w:hint="eastAsia"/>
          <w:sz w:val="30"/>
          <w:szCs w:val="30"/>
        </w:rPr>
        <w:t>的努力。</w:t>
      </w:r>
    </w:p>
    <w:p w14:paraId="6EA19402" w14:textId="77777777" w:rsidR="003664B6" w:rsidRPr="002D35FC" w:rsidRDefault="0048763D">
      <w:pPr>
        <w:spacing w:line="560" w:lineRule="exact"/>
        <w:ind w:firstLineChars="200" w:firstLine="602"/>
        <w:rPr>
          <w:rFonts w:ascii="楷体_GB2312" w:eastAsia="楷体_GB2312"/>
          <w:b/>
          <w:sz w:val="30"/>
          <w:szCs w:val="30"/>
        </w:rPr>
      </w:pPr>
      <w:bookmarkStart w:id="46" w:name="_Toc149937295_WPSOffice_Level2"/>
      <w:r w:rsidRPr="002D35FC">
        <w:rPr>
          <w:rFonts w:ascii="楷体_GB2312" w:eastAsia="楷体_GB2312" w:hint="eastAsia"/>
          <w:b/>
          <w:sz w:val="30"/>
          <w:szCs w:val="30"/>
        </w:rPr>
        <w:t>（三）生物多样性环境效益信息披露指标体系</w:t>
      </w:r>
      <w:bookmarkEnd w:id="46"/>
    </w:p>
    <w:p w14:paraId="4A84E101" w14:textId="77777777" w:rsidR="003664B6" w:rsidRPr="002D35FC" w:rsidRDefault="0048763D">
      <w:pPr>
        <w:tabs>
          <w:tab w:val="left" w:pos="515"/>
        </w:tabs>
        <w:adjustRightInd w:val="0"/>
        <w:snapToGrid w:val="0"/>
        <w:spacing w:line="560" w:lineRule="exact"/>
        <w:ind w:firstLineChars="200" w:firstLine="600"/>
        <w:rPr>
          <w:rFonts w:ascii="仿宋_GB2312" w:eastAsia="仿宋_GB2312"/>
          <w:sz w:val="30"/>
          <w:szCs w:val="30"/>
        </w:rPr>
        <w:sectPr w:rsidR="003664B6" w:rsidRPr="002D35FC">
          <w:footerReference w:type="default" r:id="rId12"/>
          <w:pgSz w:w="11906" w:h="16838"/>
          <w:pgMar w:top="1440" w:right="1800" w:bottom="1440" w:left="1800" w:header="851" w:footer="992" w:gutter="0"/>
          <w:pgNumType w:start="1"/>
          <w:cols w:space="425"/>
          <w:docGrid w:type="lines" w:linePitch="312"/>
        </w:sectPr>
      </w:pPr>
      <w:r w:rsidRPr="002D35FC">
        <w:rPr>
          <w:rFonts w:ascii="仿宋_GB2312" w:eastAsia="仿宋_GB2312" w:hint="eastAsia"/>
          <w:sz w:val="30"/>
          <w:szCs w:val="30"/>
        </w:rPr>
        <w:t>本报告采用规范性、兼容性、简洁性、完整性和针对性的原</w:t>
      </w:r>
      <w:r w:rsidRPr="002D35FC">
        <w:rPr>
          <w:rFonts w:ascii="仿宋_GB2312" w:eastAsia="仿宋_GB2312" w:hint="eastAsia"/>
          <w:sz w:val="30"/>
          <w:szCs w:val="30"/>
        </w:rPr>
        <w:lastRenderedPageBreak/>
        <w:t>则，针对生物多样性保护项目目录中的2</w:t>
      </w:r>
      <w:r w:rsidRPr="002D35FC">
        <w:rPr>
          <w:rFonts w:ascii="仿宋_GB2312" w:eastAsia="仿宋_GB2312"/>
          <w:sz w:val="30"/>
          <w:szCs w:val="30"/>
        </w:rPr>
        <w:t>4</w:t>
      </w:r>
      <w:r w:rsidRPr="002D35FC">
        <w:rPr>
          <w:rFonts w:ascii="仿宋_GB2312" w:eastAsia="仿宋_GB2312" w:hint="eastAsia"/>
          <w:sz w:val="30"/>
          <w:szCs w:val="30"/>
        </w:rPr>
        <w:t>个具体项目，分别设计了</w:t>
      </w:r>
      <w:proofErr w:type="gramStart"/>
      <w:r w:rsidRPr="002D35FC">
        <w:rPr>
          <w:rFonts w:ascii="仿宋_GB2312" w:eastAsia="仿宋_GB2312" w:hint="eastAsia"/>
          <w:sz w:val="30"/>
          <w:szCs w:val="30"/>
        </w:rPr>
        <w:t>必填和可填</w:t>
      </w:r>
      <w:proofErr w:type="gramEnd"/>
      <w:r w:rsidRPr="002D35FC">
        <w:rPr>
          <w:rFonts w:ascii="仿宋_GB2312" w:eastAsia="仿宋_GB2312" w:hint="eastAsia"/>
          <w:sz w:val="30"/>
          <w:szCs w:val="30"/>
        </w:rPr>
        <w:t>指标，充分衡量项目所产生的环境贡献。必</w:t>
      </w:r>
      <w:proofErr w:type="gramStart"/>
      <w:r w:rsidRPr="002D35FC">
        <w:rPr>
          <w:rFonts w:ascii="仿宋_GB2312" w:eastAsia="仿宋_GB2312" w:hint="eastAsia"/>
          <w:sz w:val="30"/>
          <w:szCs w:val="30"/>
        </w:rPr>
        <w:t>填指标</w:t>
      </w:r>
      <w:proofErr w:type="gramEnd"/>
      <w:r w:rsidRPr="002D35FC">
        <w:rPr>
          <w:rFonts w:ascii="仿宋_GB2312" w:eastAsia="仿宋_GB2312" w:hint="eastAsia"/>
          <w:sz w:val="30"/>
          <w:szCs w:val="30"/>
        </w:rPr>
        <w:t>是该类别项目最具代表性的环境效益指标，选填指标是该类别项目可能产生的其他环境效益指标。生物多样性项目环境效益信息披露指标体系如表4-2所示。</w:t>
      </w:r>
    </w:p>
    <w:p w14:paraId="66B8CB70" w14:textId="77777777" w:rsidR="003664B6" w:rsidRPr="002D35FC" w:rsidRDefault="0048763D">
      <w:pPr>
        <w:jc w:val="center"/>
        <w:rPr>
          <w:rFonts w:ascii="仿宋_GB2312" w:eastAsia="仿宋_GB2312"/>
          <w:sz w:val="30"/>
          <w:szCs w:val="30"/>
        </w:rPr>
      </w:pPr>
      <w:r w:rsidRPr="002D35FC">
        <w:rPr>
          <w:rFonts w:ascii="仿宋_GB2312" w:eastAsia="仿宋_GB2312" w:hint="eastAsia"/>
          <w:sz w:val="30"/>
          <w:szCs w:val="30"/>
        </w:rPr>
        <w:lastRenderedPageBreak/>
        <w:t>表4-2</w:t>
      </w:r>
      <w:r w:rsidRPr="002D35FC">
        <w:rPr>
          <w:rFonts w:ascii="仿宋_GB2312" w:eastAsia="仿宋_GB2312"/>
          <w:sz w:val="30"/>
          <w:szCs w:val="30"/>
        </w:rPr>
        <w:t xml:space="preserve">  </w:t>
      </w:r>
      <w:r w:rsidRPr="002D35FC">
        <w:rPr>
          <w:rFonts w:ascii="仿宋_GB2312" w:eastAsia="仿宋_GB2312" w:hint="eastAsia"/>
          <w:sz w:val="30"/>
          <w:szCs w:val="30"/>
        </w:rPr>
        <w:t>生物多样性项目环境效益信息披露指标体系</w:t>
      </w:r>
    </w:p>
    <w:p w14:paraId="00191425" w14:textId="77777777" w:rsidR="003664B6" w:rsidRPr="002D35FC" w:rsidRDefault="003664B6">
      <w:pPr>
        <w:jc w:val="center"/>
      </w:pPr>
    </w:p>
    <w:tbl>
      <w:tblPr>
        <w:tblW w:w="14884" w:type="dxa"/>
        <w:jc w:val="center"/>
        <w:tblLook w:val="04A0" w:firstRow="1" w:lastRow="0" w:firstColumn="1" w:lastColumn="0" w:noHBand="0" w:noVBand="1"/>
      </w:tblPr>
      <w:tblGrid>
        <w:gridCol w:w="1420"/>
        <w:gridCol w:w="900"/>
        <w:gridCol w:w="799"/>
        <w:gridCol w:w="1134"/>
        <w:gridCol w:w="992"/>
        <w:gridCol w:w="851"/>
        <w:gridCol w:w="992"/>
        <w:gridCol w:w="850"/>
        <w:gridCol w:w="851"/>
        <w:gridCol w:w="709"/>
        <w:gridCol w:w="850"/>
        <w:gridCol w:w="851"/>
        <w:gridCol w:w="845"/>
        <w:gridCol w:w="997"/>
        <w:gridCol w:w="851"/>
        <w:gridCol w:w="992"/>
      </w:tblGrid>
      <w:tr w:rsidR="003664B6" w:rsidRPr="002D35FC" w14:paraId="7AF36DE3"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5D268A42"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项目</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92F65F"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3026D4E"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F283E85"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F377D0"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8485E60"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14:paraId="2B594D70"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14:paraId="1BFC7CE2"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404FB09C"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372797"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F69A4D"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18A82FE"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指标11</w:t>
            </w:r>
          </w:p>
        </w:tc>
        <w:tc>
          <w:tcPr>
            <w:tcW w:w="845" w:type="dxa"/>
            <w:tcBorders>
              <w:top w:val="single" w:sz="4" w:space="0" w:color="auto"/>
              <w:left w:val="single" w:sz="4" w:space="0" w:color="auto"/>
              <w:bottom w:val="single" w:sz="4" w:space="0" w:color="auto"/>
              <w:right w:val="single" w:sz="4" w:space="0" w:color="auto"/>
            </w:tcBorders>
            <w:shd w:val="clear" w:color="000000" w:fill="FFFFFF"/>
          </w:tcPr>
          <w:p w14:paraId="19D03067"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指标12</w:t>
            </w:r>
          </w:p>
        </w:tc>
        <w:tc>
          <w:tcPr>
            <w:tcW w:w="997" w:type="dxa"/>
            <w:tcBorders>
              <w:top w:val="single" w:sz="4" w:space="0" w:color="auto"/>
              <w:left w:val="single" w:sz="4" w:space="0" w:color="auto"/>
              <w:bottom w:val="single" w:sz="4" w:space="0" w:color="auto"/>
              <w:right w:val="single" w:sz="4" w:space="0" w:color="auto"/>
            </w:tcBorders>
            <w:shd w:val="clear" w:color="000000" w:fill="FFFFFF"/>
          </w:tcPr>
          <w:p w14:paraId="62DDA8FF"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6CA926B6"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14:paraId="303EF96C" w14:textId="77777777" w:rsidR="003664B6" w:rsidRPr="002D35FC" w:rsidRDefault="0048763D">
            <w:pPr>
              <w:rPr>
                <w:rFonts w:ascii="仿宋_GB2312" w:eastAsia="仿宋_GB2312"/>
                <w:b/>
                <w:sz w:val="18"/>
                <w:szCs w:val="18"/>
              </w:rPr>
            </w:pPr>
            <w:r w:rsidRPr="002D35FC">
              <w:rPr>
                <w:rFonts w:ascii="仿宋_GB2312" w:eastAsia="仿宋_GB2312" w:hint="eastAsia"/>
                <w:b/>
                <w:sz w:val="18"/>
                <w:szCs w:val="18"/>
              </w:rPr>
              <w:t>指标15</w:t>
            </w:r>
          </w:p>
        </w:tc>
      </w:tr>
      <w:tr w:rsidR="003664B6" w:rsidRPr="002D35FC" w14:paraId="69247D51"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7CB8C8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现代农业种业及动植物种质资源保护</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6DA389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7CB89DE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8EFD4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97CD4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BAB355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2A6A4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C028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AD67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142FECE"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3601AC"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CEAFF59"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4E52C755"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8B5E517"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227BB2"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F03B6D" w14:textId="77777777" w:rsidR="003664B6" w:rsidRPr="002D35FC" w:rsidRDefault="003664B6">
            <w:pPr>
              <w:rPr>
                <w:rFonts w:ascii="仿宋_GB2312" w:eastAsia="仿宋_GB2312"/>
                <w:sz w:val="18"/>
                <w:szCs w:val="18"/>
              </w:rPr>
            </w:pPr>
          </w:p>
        </w:tc>
      </w:tr>
      <w:tr w:rsidR="003664B6" w:rsidRPr="002D35FC" w14:paraId="7E3CD531"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37E8798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林业基因资源保护</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C8ACF2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24395A2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744DF30"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碳减排量</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C5DCCF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58DD4F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2FAD0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生物保护量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0E6A5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37D3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B7F52E"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B45E11F"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2DA1C09"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54723A78"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D39E616"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3CA152"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05C3FF" w14:textId="77777777" w:rsidR="003664B6" w:rsidRPr="002D35FC" w:rsidRDefault="003664B6">
            <w:pPr>
              <w:rPr>
                <w:rFonts w:ascii="仿宋_GB2312" w:eastAsia="仿宋_GB2312"/>
                <w:sz w:val="18"/>
                <w:szCs w:val="18"/>
              </w:rPr>
            </w:pPr>
          </w:p>
        </w:tc>
      </w:tr>
      <w:tr w:rsidR="003664B6" w:rsidRPr="002D35FC" w14:paraId="71149E47"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7ECBA48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增殖放流与海洋牧场建设和运营</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574707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3F0C5F5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B1CCE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0F1E1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019C6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A5C5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604B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F014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89FACF9"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0BB9330"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70A8443"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0980C06E"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2B62F761"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B91FA7"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001438" w14:textId="77777777" w:rsidR="003664B6" w:rsidRPr="002D35FC" w:rsidRDefault="003664B6">
            <w:pPr>
              <w:rPr>
                <w:rFonts w:ascii="仿宋_GB2312" w:eastAsia="仿宋_GB2312"/>
                <w:sz w:val="18"/>
                <w:szCs w:val="18"/>
              </w:rPr>
            </w:pPr>
          </w:p>
        </w:tc>
      </w:tr>
      <w:tr w:rsidR="003664B6" w:rsidRPr="002D35FC" w14:paraId="6F410517"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3F09066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有害生物灾害防治</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847539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435EAE3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4E05B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63EFF6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9D7C5F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16DA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8042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4CC6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D32D2A"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E788D9B"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1DD5BFD"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241EA2DF"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65B1410"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1D8C7F"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A3A015" w14:textId="77777777" w:rsidR="003664B6" w:rsidRPr="002D35FC" w:rsidRDefault="003664B6">
            <w:pPr>
              <w:rPr>
                <w:rFonts w:ascii="仿宋_GB2312" w:eastAsia="仿宋_GB2312"/>
                <w:sz w:val="18"/>
                <w:szCs w:val="18"/>
              </w:rPr>
            </w:pPr>
          </w:p>
        </w:tc>
      </w:tr>
      <w:tr w:rsidR="003664B6" w:rsidRPr="002D35FC" w14:paraId="28D72D73"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2C6D3DC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天然林资源保护</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5E840BA"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A08114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8CF9B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554982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95EE71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52B8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4051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4AA9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6C104C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5E1EAD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6FA0C3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31B2C3D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20EE0C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D0E59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04A26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6C26C920"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1F75B0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动植物资源保护</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6D36D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治理/保护长度*</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1DDD177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DA0FC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9B9C62"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1CB2EB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CB4D5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63B57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345C9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3CFAFB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195E50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E80826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6316A39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68EEEA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67A21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C12EA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4EB8E96E"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26FECD8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自然保护区建设和运营</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81FAC75"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1227B40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3190B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8963B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1C450C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AE91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BC27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0E75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BC6C0D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2E14E6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898BC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1FC41A4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130C61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2D732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A825A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686B0241"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26E00DA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生态功能区建</w:t>
            </w:r>
            <w:r w:rsidRPr="002D35FC">
              <w:rPr>
                <w:rFonts w:ascii="仿宋_GB2312" w:eastAsia="仿宋_GB2312" w:hint="eastAsia"/>
                <w:sz w:val="18"/>
                <w:szCs w:val="18"/>
              </w:rPr>
              <w:lastRenderedPageBreak/>
              <w:t>设维护和运营</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C79BB8D"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lastRenderedPageBreak/>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51D0D4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w:t>
            </w:r>
            <w:r w:rsidRPr="002D35FC">
              <w:rPr>
                <w:rFonts w:ascii="仿宋_GB2312" w:eastAsia="仿宋_GB2312" w:hint="eastAsia"/>
                <w:sz w:val="18"/>
                <w:szCs w:val="18"/>
              </w:rPr>
              <w:lastRenderedPageBreak/>
              <w:t>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933CC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治理/保护</w:t>
            </w:r>
            <w:r w:rsidRPr="002D35FC">
              <w:rPr>
                <w:rFonts w:ascii="仿宋_GB2312" w:eastAsia="仿宋_GB2312" w:hint="eastAsia"/>
                <w:sz w:val="18"/>
                <w:szCs w:val="18"/>
              </w:rPr>
              <w:lastRenderedPageBreak/>
              <w:t>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98F6BE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生物物种</w:t>
            </w:r>
            <w:r w:rsidRPr="002D35FC">
              <w:rPr>
                <w:rFonts w:ascii="仿宋_GB2312" w:eastAsia="仿宋_GB2312" w:hint="eastAsia"/>
                <w:sz w:val="18"/>
                <w:szCs w:val="18"/>
              </w:rPr>
              <w:lastRenderedPageBreak/>
              <w:t>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E2BF71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项目环</w:t>
            </w:r>
            <w:r w:rsidRPr="002D35FC">
              <w:rPr>
                <w:rFonts w:ascii="仿宋_GB2312" w:eastAsia="仿宋_GB2312" w:hint="eastAsia"/>
                <w:sz w:val="18"/>
                <w:szCs w:val="18"/>
              </w:rPr>
              <w:lastRenderedPageBreak/>
              <w:t>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B38D7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6F31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w:t>
            </w:r>
            <w:r w:rsidRPr="002D35FC">
              <w:rPr>
                <w:rFonts w:ascii="仿宋_GB2312" w:eastAsia="仿宋_GB2312" w:hint="eastAsia"/>
                <w:sz w:val="18"/>
                <w:szCs w:val="18"/>
              </w:rPr>
              <w:lastRenderedPageBreak/>
              <w:t>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8593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B2DAE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685E1C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932AEB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486550C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1D9129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FAB60C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ACB36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26B7BB7F"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C426C4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退耕还林还草</w:t>
            </w:r>
            <w:proofErr w:type="gramStart"/>
            <w:r w:rsidRPr="002D35FC">
              <w:rPr>
                <w:rFonts w:ascii="仿宋_GB2312" w:eastAsia="仿宋_GB2312" w:hint="eastAsia"/>
                <w:sz w:val="18"/>
                <w:szCs w:val="18"/>
              </w:rPr>
              <w:t>和退牧还草</w:t>
            </w:r>
            <w:proofErr w:type="gramEnd"/>
            <w:r w:rsidRPr="002D35FC">
              <w:rPr>
                <w:rFonts w:ascii="仿宋_GB2312" w:eastAsia="仿宋_GB2312" w:hint="eastAsia"/>
                <w:sz w:val="18"/>
                <w:szCs w:val="18"/>
              </w:rPr>
              <w:t>工程建设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B40B283"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0C0D39D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26F9B7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ABA88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A6C1DF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0C6D3B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B5E44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038A3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1D9CF5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BF456E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7B5F5D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6AA6275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340A28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A6FD8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59665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288B03CB"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71A0D13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河湖与湿地保护恢复</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186781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污水处理量*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5EBA70E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18A70F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1C70C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201D6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13A87E"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3C19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化学需氧量削减量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6933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9E12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总氮削减量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60200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总磷削减量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ADFC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清淤量</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7C289B2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CD525A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8121C2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CF15F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44D2CCC2"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781D52C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国家生态安全屏障保护修复</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FD291C"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61ECD0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AD0FD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4573B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B74E75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DB760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BD5B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51B78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5FB646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846B40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B74713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6D291A0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CD996A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7653F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804B3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391F0EF5"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605FC6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重点生态区域综合治理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EB0D1AA"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30681CD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27DCF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553EC2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F9795D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5D4F9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C3746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65D5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C47304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214596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1B5B78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734F89D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D67F35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EF42B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DF7F3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r>
      <w:tr w:rsidR="003664B6" w:rsidRPr="002D35FC" w14:paraId="68D60831"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778DA18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矿山生态环境恢复</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F7A675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固体废物处理量*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5DAA64E"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02ADF4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7C51BB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FC5CCD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二氧化硫削减量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F5FB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氮氧化物削减量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8D27D"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颗粒物减排量</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FF6C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化学需氧量削减量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BB035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7AF7C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总氮削减量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480F78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总磷削减量</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42A47BD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B2EB3E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B7860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9C578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r>
      <w:tr w:rsidR="003664B6" w:rsidRPr="002D35FC" w14:paraId="5C70C6ED"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7605243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荒漠化、石漠化和水土流失综合治理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E4AC804"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55E8154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85E84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2C428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4004BD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A766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D7BE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80E8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71822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A9504"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65390B3"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4EE2D920"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FB08002"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12BAF55"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F22B37" w14:textId="77777777" w:rsidR="003664B6" w:rsidRPr="002D35FC" w:rsidRDefault="003664B6">
            <w:pPr>
              <w:rPr>
                <w:rFonts w:ascii="仿宋_GB2312" w:eastAsia="仿宋_GB2312"/>
                <w:sz w:val="18"/>
                <w:szCs w:val="18"/>
              </w:rPr>
            </w:pPr>
          </w:p>
        </w:tc>
      </w:tr>
      <w:tr w:rsidR="003664B6" w:rsidRPr="002D35FC" w14:paraId="7DCFE468"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D8C6C2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水生态系统旱涝灾害防控及应对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F1E104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7F62394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3CEE7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959E75"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8ECA3C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清淤量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53E8C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14F77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6C21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18E4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B2489"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1257C35"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161AA7F7"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7AA76BE"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19A04FF"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BE5BAE" w14:textId="77777777" w:rsidR="003664B6" w:rsidRPr="002D35FC" w:rsidRDefault="003664B6">
            <w:pPr>
              <w:rPr>
                <w:rFonts w:ascii="仿宋_GB2312" w:eastAsia="仿宋_GB2312"/>
                <w:sz w:val="18"/>
                <w:szCs w:val="18"/>
              </w:rPr>
            </w:pPr>
          </w:p>
        </w:tc>
      </w:tr>
      <w:tr w:rsidR="003664B6" w:rsidRPr="002D35FC" w14:paraId="6716C4C8"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2B7A74B3" w14:textId="2A4F93CF" w:rsidR="003664B6" w:rsidRPr="002D35FC" w:rsidRDefault="0048763D">
            <w:pPr>
              <w:rPr>
                <w:rFonts w:ascii="仿宋_GB2312" w:eastAsia="仿宋_GB2312"/>
                <w:sz w:val="18"/>
                <w:szCs w:val="18"/>
              </w:rPr>
            </w:pPr>
            <w:r w:rsidRPr="002D35FC">
              <w:rPr>
                <w:rFonts w:ascii="仿宋_GB2312" w:eastAsia="仿宋_GB2312" w:hint="eastAsia"/>
                <w:sz w:val="18"/>
                <w:szCs w:val="18"/>
              </w:rPr>
              <w:t>采煤沉陷区综合治理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3DBC7E1" w14:textId="1DE3CFCE"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718FB5D6" w14:textId="0BD8EDC3"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13FCE4D" w14:textId="0C04854E"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DA27AD" w14:textId="247AB43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7311189" w14:textId="16E2C20B"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w:t>
            </w:r>
            <w:r w:rsidRPr="002D35FC">
              <w:rPr>
                <w:rFonts w:ascii="仿宋_GB2312" w:eastAsia="仿宋_GB2312" w:hint="eastAsia"/>
                <w:sz w:val="18"/>
                <w:szCs w:val="18"/>
              </w:rPr>
              <w:lastRenderedPageBreak/>
              <w:t>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A67A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生物栖息地面积</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E70B9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w:t>
            </w:r>
            <w:r w:rsidRPr="002D35FC">
              <w:rPr>
                <w:rFonts w:ascii="仿宋_GB2312" w:eastAsia="仿宋_GB2312" w:hint="eastAsia"/>
                <w:sz w:val="18"/>
                <w:szCs w:val="18"/>
              </w:rPr>
              <w:lastRenderedPageBreak/>
              <w:t>描述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B49A37" w14:textId="77777777" w:rsidR="003664B6" w:rsidRPr="002D35FC" w:rsidRDefault="003664B6">
            <w:pPr>
              <w:rPr>
                <w:rFonts w:ascii="仿宋_GB2312" w:eastAsia="仿宋_GB2312"/>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D06D3"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B9423"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E7EC122"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2FC3F498"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B8B2A63"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4E5D028"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6F9794" w14:textId="77777777" w:rsidR="003664B6" w:rsidRPr="002D35FC" w:rsidRDefault="003664B6">
            <w:pPr>
              <w:rPr>
                <w:rFonts w:ascii="仿宋_GB2312" w:eastAsia="仿宋_GB2312"/>
                <w:sz w:val="18"/>
                <w:szCs w:val="18"/>
              </w:rPr>
            </w:pPr>
          </w:p>
        </w:tc>
      </w:tr>
      <w:tr w:rsidR="003664B6" w:rsidRPr="002D35FC" w14:paraId="6DF93277"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F881973" w14:textId="143AE190" w:rsidR="003664B6" w:rsidRPr="002D35FC" w:rsidRDefault="0048763D">
            <w:pPr>
              <w:rPr>
                <w:rFonts w:ascii="仿宋_GB2312" w:eastAsia="仿宋_GB2312"/>
                <w:sz w:val="18"/>
                <w:szCs w:val="18"/>
              </w:rPr>
            </w:pPr>
            <w:r w:rsidRPr="002D35FC">
              <w:rPr>
                <w:rFonts w:ascii="仿宋_GB2312" w:eastAsia="仿宋_GB2312" w:hint="eastAsia"/>
                <w:sz w:val="18"/>
                <w:szCs w:val="18"/>
              </w:rPr>
              <w:t>海域、海岸带和海岛综合整治</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454717" w14:textId="4621AF53"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23C51001" w14:textId="312ECCDB"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03B740" w14:textId="6B75BA6F"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99F7A0" w14:textId="59C47D62"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CBDAC1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0991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治理/保护长度</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E0F4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CDD4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2A9E5"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1C5E47"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F59AA73"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6DECE3C1"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3EA451F"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D6A8037"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C5A289" w14:textId="77777777" w:rsidR="003664B6" w:rsidRPr="002D35FC" w:rsidRDefault="003664B6">
            <w:pPr>
              <w:rPr>
                <w:rFonts w:ascii="仿宋_GB2312" w:eastAsia="仿宋_GB2312"/>
                <w:sz w:val="18"/>
                <w:szCs w:val="18"/>
              </w:rPr>
            </w:pPr>
          </w:p>
        </w:tc>
      </w:tr>
      <w:tr w:rsidR="003664B6" w:rsidRPr="002D35FC" w14:paraId="5E4CC505"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0C11F12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森林资源培育产业</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5C0FB3"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11D30CE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A31A0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2AD1D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二氧化硫削减量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C107A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氮氧化物削减量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ECC95"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颗粒物减排量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B5E3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99DD9"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9671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4043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FF19FC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738C2056"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1C16B2A"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4392810"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C2C6AE" w14:textId="77777777" w:rsidR="003664B6" w:rsidRPr="002D35FC" w:rsidRDefault="003664B6">
            <w:pPr>
              <w:rPr>
                <w:rFonts w:ascii="仿宋_GB2312" w:eastAsia="仿宋_GB2312"/>
                <w:sz w:val="18"/>
                <w:szCs w:val="18"/>
              </w:rPr>
            </w:pPr>
          </w:p>
        </w:tc>
      </w:tr>
      <w:tr w:rsidR="003664B6" w:rsidRPr="002D35FC" w14:paraId="455B5B4D"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422F396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林下种植和</w:t>
            </w:r>
            <w:proofErr w:type="gramStart"/>
            <w:r w:rsidRPr="002D35FC">
              <w:rPr>
                <w:rFonts w:ascii="仿宋_GB2312" w:eastAsia="仿宋_GB2312" w:hint="eastAsia"/>
                <w:sz w:val="18"/>
                <w:szCs w:val="18"/>
              </w:rPr>
              <w:t>林下</w:t>
            </w:r>
            <w:proofErr w:type="gramEnd"/>
            <w:r w:rsidRPr="002D35FC">
              <w:rPr>
                <w:rFonts w:ascii="仿宋_GB2312" w:eastAsia="仿宋_GB2312" w:hint="eastAsia"/>
                <w:sz w:val="18"/>
                <w:szCs w:val="18"/>
              </w:rPr>
              <w:t>养殖产业</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8BA873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16E28F3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9E08D4"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C5758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化学需氧量削减量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33B4F1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6911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总氮削减量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8970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总磷削减量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72E4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6425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CBFF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D1CC92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445D00D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EF6B3C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95C2B3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FF3C1B6" w14:textId="77777777" w:rsidR="003664B6" w:rsidRPr="002D35FC" w:rsidRDefault="003664B6">
            <w:pPr>
              <w:rPr>
                <w:rFonts w:ascii="仿宋_GB2312" w:eastAsia="仿宋_GB2312"/>
                <w:sz w:val="18"/>
                <w:szCs w:val="18"/>
              </w:rPr>
            </w:pPr>
          </w:p>
        </w:tc>
      </w:tr>
      <w:tr w:rsidR="003664B6" w:rsidRPr="002D35FC" w14:paraId="277ED432"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5CCA804C"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碳汇林</w:t>
            </w:r>
            <w:proofErr w:type="gramEnd"/>
            <w:r w:rsidRPr="002D35FC">
              <w:rPr>
                <w:rFonts w:ascii="仿宋_GB2312" w:eastAsia="仿宋_GB2312" w:hint="eastAsia"/>
                <w:sz w:val="18"/>
                <w:szCs w:val="18"/>
              </w:rPr>
              <w:t>、植树种草及林木种苗花卉</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A8CFF4"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A3EB68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2EC5E2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E528E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二氧化硫削减量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2600AB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氮氧化物削减量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8715D"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颗粒物减排量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1D6E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F094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3D83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A6D4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7AF189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134ED33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20A8D2C"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9D6ABC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8990A5" w14:textId="77777777" w:rsidR="003664B6" w:rsidRPr="002D35FC" w:rsidRDefault="003664B6">
            <w:pPr>
              <w:rPr>
                <w:rFonts w:ascii="仿宋_GB2312" w:eastAsia="仿宋_GB2312"/>
                <w:sz w:val="18"/>
                <w:szCs w:val="18"/>
              </w:rPr>
            </w:pPr>
          </w:p>
        </w:tc>
      </w:tr>
      <w:tr w:rsidR="003664B6" w:rsidRPr="002D35FC" w14:paraId="146446CA"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479F5C3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森林游憩和康养产业</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7A203A6"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2D72C45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E2C03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F5589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二氧化硫削减量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655A6A6"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氮氧化物削减量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E714CF"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颗粒物减排量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60F4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42A7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D3EB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8CC50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6EAA3B"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75855E5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8821A30"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233556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60A345" w14:textId="77777777" w:rsidR="003664B6" w:rsidRPr="002D35FC" w:rsidRDefault="003664B6">
            <w:pPr>
              <w:rPr>
                <w:rFonts w:ascii="仿宋_GB2312" w:eastAsia="仿宋_GB2312"/>
                <w:sz w:val="18"/>
                <w:szCs w:val="18"/>
              </w:rPr>
            </w:pPr>
          </w:p>
        </w:tc>
      </w:tr>
      <w:tr w:rsidR="003664B6" w:rsidRPr="002D35FC" w14:paraId="5611F0A3"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65FC7A1D"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国家公园、世界遗产、国家级风景名胜区、国家森林公园、国家地质公园、国家湿地公园等保护性运营</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1E5965C"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固碳量</w:t>
            </w:r>
            <w:proofErr w:type="gramEnd"/>
            <w:r w:rsidRPr="002D35FC">
              <w:rPr>
                <w:rFonts w:ascii="仿宋_GB2312" w:eastAsia="仿宋_GB2312" w:hint="eastAsia"/>
                <w:sz w:val="18"/>
                <w:szCs w:val="18"/>
              </w:rPr>
              <w:t>*</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7FC6098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释氧量*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67A201"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BF023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二氧化硫削减量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7C4C99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氮氧化物削减量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60530" w14:textId="77777777" w:rsidR="003664B6" w:rsidRPr="002D35FC" w:rsidRDefault="0048763D">
            <w:pPr>
              <w:rPr>
                <w:rFonts w:ascii="仿宋_GB2312" w:eastAsia="仿宋_GB2312"/>
                <w:sz w:val="18"/>
                <w:szCs w:val="18"/>
              </w:rPr>
            </w:pPr>
            <w:proofErr w:type="gramStart"/>
            <w:r w:rsidRPr="002D35FC">
              <w:rPr>
                <w:rFonts w:ascii="仿宋_GB2312" w:eastAsia="仿宋_GB2312" w:hint="eastAsia"/>
                <w:sz w:val="18"/>
                <w:szCs w:val="18"/>
              </w:rPr>
              <w:t>颗粒物减排量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1EBC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化学需氧量削减量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F66D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氨氮削减量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94ABA"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总氮削减量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84AEE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总磷削减量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9363B44"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水资源循环利用量</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108C82C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林地/草地面积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9812B4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B657A8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生物栖息地面积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1BBC42" w14:textId="77777777" w:rsidR="003664B6" w:rsidRPr="002D35FC" w:rsidRDefault="003664B6">
            <w:pPr>
              <w:rPr>
                <w:rFonts w:ascii="仿宋_GB2312" w:eastAsia="仿宋_GB2312"/>
                <w:sz w:val="18"/>
                <w:szCs w:val="18"/>
              </w:rPr>
            </w:pPr>
          </w:p>
        </w:tc>
      </w:tr>
      <w:tr w:rsidR="003664B6" w:rsidRPr="002D35FC" w14:paraId="5176AF43"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0949940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气候智能农业</w:t>
            </w:r>
            <w:r w:rsidRPr="002D35FC">
              <w:rPr>
                <w:rFonts w:ascii="仿宋_GB2312" w:eastAsia="仿宋_GB2312" w:hint="eastAsia"/>
                <w:sz w:val="18"/>
                <w:szCs w:val="18"/>
              </w:rPr>
              <w:lastRenderedPageBreak/>
              <w:t>投入</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6C193B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生物物</w:t>
            </w:r>
            <w:r w:rsidRPr="002D35FC">
              <w:rPr>
                <w:rFonts w:ascii="仿宋_GB2312" w:eastAsia="仿宋_GB2312" w:hint="eastAsia"/>
                <w:sz w:val="18"/>
                <w:szCs w:val="18"/>
              </w:rPr>
              <w:lastRenderedPageBreak/>
              <w:t>种保护量*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2B4C708E"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项目环</w:t>
            </w:r>
            <w:r w:rsidRPr="002D35FC">
              <w:rPr>
                <w:rFonts w:ascii="仿宋_GB2312" w:eastAsia="仿宋_GB2312" w:hint="eastAsia"/>
                <w:sz w:val="18"/>
                <w:szCs w:val="18"/>
              </w:rPr>
              <w:lastRenderedPageBreak/>
              <w:t>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E86BD5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治理/保护</w:t>
            </w:r>
            <w:r w:rsidRPr="002D35FC">
              <w:rPr>
                <w:rFonts w:ascii="仿宋_GB2312" w:eastAsia="仿宋_GB2312" w:hint="eastAsia"/>
                <w:sz w:val="18"/>
                <w:szCs w:val="18"/>
              </w:rPr>
              <w:lastRenderedPageBreak/>
              <w:t>面积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1AB6EF"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生物保护</w:t>
            </w:r>
            <w:r w:rsidRPr="002D35FC">
              <w:rPr>
                <w:rFonts w:ascii="仿宋_GB2312" w:eastAsia="仿宋_GB2312" w:hint="eastAsia"/>
                <w:sz w:val="18"/>
                <w:szCs w:val="18"/>
              </w:rPr>
              <w:lastRenderedPageBreak/>
              <w:t>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5E899C2"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lastRenderedPageBreak/>
              <w:t>入侵/有</w:t>
            </w:r>
            <w:r w:rsidRPr="002D35FC">
              <w:rPr>
                <w:rFonts w:ascii="仿宋_GB2312" w:eastAsia="仿宋_GB2312" w:hint="eastAsia"/>
                <w:sz w:val="18"/>
                <w:szCs w:val="18"/>
              </w:rPr>
              <w:lastRenderedPageBreak/>
              <w:t>害物种削减量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F8464"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6C3CD"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725049" w14:textId="77777777" w:rsidR="003664B6" w:rsidRPr="002D35FC" w:rsidRDefault="003664B6">
            <w:pPr>
              <w:rPr>
                <w:rFonts w:ascii="仿宋_GB2312" w:eastAsia="仿宋_GB2312"/>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EDEEE"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3B2534"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50F2670"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11427BC5"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E92E951"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50D9D79"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5EE4A8" w14:textId="77777777" w:rsidR="003664B6" w:rsidRPr="002D35FC" w:rsidRDefault="003664B6">
            <w:pPr>
              <w:rPr>
                <w:rFonts w:ascii="仿宋_GB2312" w:eastAsia="仿宋_GB2312"/>
                <w:sz w:val="18"/>
                <w:szCs w:val="18"/>
              </w:rPr>
            </w:pPr>
          </w:p>
        </w:tc>
      </w:tr>
      <w:tr w:rsidR="003664B6" w:rsidRPr="002D35FC" w14:paraId="6F5B47B9" w14:textId="77777777">
        <w:trPr>
          <w:trHeight w:val="310"/>
          <w:jc w:val="center"/>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14:paraId="512E79F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转基因生物安全管理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F094C98"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生物物种保护量*</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22CC63F3"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项目环境效益描述*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231727"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生物保护量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3BFDA5" w14:textId="77777777" w:rsidR="003664B6" w:rsidRPr="002D35FC" w:rsidRDefault="0048763D">
            <w:pPr>
              <w:rPr>
                <w:rFonts w:ascii="仿宋_GB2312" w:eastAsia="仿宋_GB2312"/>
                <w:sz w:val="18"/>
                <w:szCs w:val="18"/>
              </w:rPr>
            </w:pPr>
            <w:r w:rsidRPr="002D35FC">
              <w:rPr>
                <w:rFonts w:ascii="仿宋_GB2312" w:eastAsia="仿宋_GB2312" w:hint="eastAsia"/>
                <w:sz w:val="18"/>
                <w:szCs w:val="18"/>
              </w:rPr>
              <w:t>入侵/有害物种削减量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77E91E9"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071DC"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CD313"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A44B0" w14:textId="77777777" w:rsidR="003664B6" w:rsidRPr="002D35FC" w:rsidRDefault="003664B6">
            <w:pPr>
              <w:rPr>
                <w:rFonts w:ascii="仿宋_GB2312" w:eastAsia="仿宋_GB2312"/>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9E409" w14:textId="77777777" w:rsidR="003664B6" w:rsidRPr="002D35FC" w:rsidRDefault="003664B6">
            <w:pPr>
              <w:rPr>
                <w:rFonts w:ascii="仿宋_GB2312" w:eastAsia="仿宋_GB231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E0DC7"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5536356" w14:textId="77777777" w:rsidR="003664B6" w:rsidRPr="002D35FC" w:rsidRDefault="003664B6">
            <w:pPr>
              <w:rPr>
                <w:rFonts w:ascii="仿宋_GB2312" w:eastAsia="仿宋_GB2312"/>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14:paraId="3B169E21" w14:textId="77777777" w:rsidR="003664B6" w:rsidRPr="002D35FC" w:rsidRDefault="003664B6">
            <w:pPr>
              <w:rPr>
                <w:rFonts w:ascii="仿宋_GB2312" w:eastAsia="仿宋_GB2312"/>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DBD2131" w14:textId="77777777" w:rsidR="003664B6" w:rsidRPr="002D35FC" w:rsidRDefault="003664B6">
            <w:pPr>
              <w:rPr>
                <w:rFonts w:ascii="仿宋_GB2312" w:eastAsia="仿宋_GB2312"/>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BAF4067" w14:textId="77777777" w:rsidR="003664B6" w:rsidRPr="002D35FC" w:rsidRDefault="003664B6">
            <w:pPr>
              <w:rPr>
                <w:rFonts w:ascii="仿宋_GB2312" w:eastAsia="仿宋_GB2312"/>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465C99" w14:textId="77777777" w:rsidR="003664B6" w:rsidRPr="002D35FC" w:rsidRDefault="003664B6">
            <w:pPr>
              <w:rPr>
                <w:rFonts w:ascii="仿宋_GB2312" w:eastAsia="仿宋_GB2312"/>
                <w:sz w:val="18"/>
                <w:szCs w:val="18"/>
              </w:rPr>
            </w:pPr>
          </w:p>
        </w:tc>
      </w:tr>
    </w:tbl>
    <w:p w14:paraId="0050F25E" w14:textId="77777777" w:rsidR="003664B6" w:rsidRPr="002D35FC" w:rsidRDefault="003664B6">
      <w:pPr>
        <w:rPr>
          <w:rFonts w:ascii="黑体" w:eastAsia="黑体" w:hAnsi="黑体"/>
          <w:sz w:val="30"/>
          <w:szCs w:val="30"/>
        </w:rPr>
        <w:sectPr w:rsidR="003664B6" w:rsidRPr="002D35FC">
          <w:footerReference w:type="default" r:id="rId13"/>
          <w:pgSz w:w="16838" w:h="11906" w:orient="landscape"/>
          <w:pgMar w:top="1800" w:right="1440" w:bottom="1800" w:left="1440" w:header="851" w:footer="992" w:gutter="0"/>
          <w:cols w:space="425"/>
          <w:docGrid w:type="lines" w:linePitch="312"/>
        </w:sectPr>
      </w:pPr>
    </w:p>
    <w:p w14:paraId="3C6EBC77" w14:textId="77777777" w:rsidR="003664B6" w:rsidRPr="002D35FC" w:rsidRDefault="0048763D">
      <w:pPr>
        <w:rPr>
          <w:rFonts w:ascii="黑体" w:eastAsia="黑体" w:hAnsi="黑体"/>
          <w:sz w:val="30"/>
          <w:szCs w:val="30"/>
        </w:rPr>
      </w:pPr>
      <w:bookmarkStart w:id="47" w:name="_Toc195520845_WPSOffice_Level1"/>
      <w:r w:rsidRPr="002D35FC">
        <w:rPr>
          <w:rFonts w:ascii="黑体" w:eastAsia="黑体" w:hAnsi="黑体" w:hint="eastAsia"/>
          <w:sz w:val="30"/>
          <w:szCs w:val="30"/>
        </w:rPr>
        <w:lastRenderedPageBreak/>
        <w:t>五、促进生物多样性环境效益信息披露的建议</w:t>
      </w:r>
      <w:bookmarkEnd w:id="47"/>
    </w:p>
    <w:p w14:paraId="7F410389" w14:textId="77777777" w:rsidR="003664B6" w:rsidRPr="002D35FC" w:rsidRDefault="0048763D">
      <w:pPr>
        <w:pStyle w:val="2"/>
      </w:pPr>
      <w:bookmarkStart w:id="48" w:name="_Toc1114021079_WPSOffice_Level2"/>
      <w:r w:rsidRPr="002D35FC">
        <w:rPr>
          <w:rFonts w:hint="eastAsia"/>
        </w:rPr>
        <w:t>（一）完善生物多样性环境效益信息披露标准</w:t>
      </w:r>
      <w:bookmarkEnd w:id="48"/>
    </w:p>
    <w:p w14:paraId="7C3192FB" w14:textId="77777777" w:rsidR="003664B6" w:rsidRPr="002D35FC" w:rsidRDefault="0048763D">
      <w:pPr>
        <w:ind w:firstLineChars="200" w:firstLine="600"/>
        <w:rPr>
          <w:rFonts w:ascii="仿宋_GB2312" w:eastAsia="仿宋_GB2312"/>
          <w:sz w:val="30"/>
          <w:szCs w:val="30"/>
        </w:rPr>
      </w:pPr>
      <w:r w:rsidRPr="002D35FC">
        <w:rPr>
          <w:rFonts w:ascii="仿宋_GB2312" w:eastAsia="仿宋_GB2312" w:hint="eastAsia"/>
          <w:sz w:val="30"/>
          <w:szCs w:val="30"/>
        </w:rPr>
        <w:t>建议从政策层面推动，借鉴国际相关披露标准，考虑中国实践现状</w:t>
      </w:r>
      <w:r w:rsidRPr="002D35FC">
        <w:rPr>
          <w:rFonts w:ascii="仿宋_GB2312" w:eastAsia="仿宋_GB2312"/>
          <w:sz w:val="30"/>
          <w:szCs w:val="30"/>
        </w:rPr>
        <w:t>，</w:t>
      </w:r>
      <w:r w:rsidRPr="002D35FC">
        <w:rPr>
          <w:rFonts w:ascii="仿宋_GB2312" w:eastAsia="仿宋_GB2312" w:hint="eastAsia"/>
          <w:sz w:val="30"/>
          <w:szCs w:val="30"/>
        </w:rPr>
        <w:t>进一步丰富和细化《绿色债券支持项目目录（2021年版）》等文件中与生物多样性保护相关内容，完善企业及经济活动层面的分类目录及其相应的技术标准等，建立具有普遍适用性的本土化生物多样性环境效益信息披露标准。鼓励生物多样性主题债券在发行前和存续</w:t>
      </w:r>
      <w:proofErr w:type="gramStart"/>
      <w:r w:rsidRPr="002D35FC">
        <w:rPr>
          <w:rFonts w:ascii="仿宋_GB2312" w:eastAsia="仿宋_GB2312" w:hint="eastAsia"/>
          <w:sz w:val="30"/>
          <w:szCs w:val="30"/>
        </w:rPr>
        <w:t>期按照</w:t>
      </w:r>
      <w:proofErr w:type="gramEnd"/>
      <w:r w:rsidRPr="002D35FC">
        <w:rPr>
          <w:rFonts w:ascii="仿宋_GB2312" w:eastAsia="仿宋_GB2312" w:hint="eastAsia"/>
          <w:sz w:val="30"/>
          <w:szCs w:val="30"/>
        </w:rPr>
        <w:t>中债环境效益信息披露指标体系进行信息披露，以求全面系统简明地反映债券募集资金所投项目在生物多样性方面的环境效益贡献，实现生物多样性环境效益信息的标准化披露和可计量统计。</w:t>
      </w:r>
    </w:p>
    <w:p w14:paraId="14E09CE6" w14:textId="77777777" w:rsidR="003664B6" w:rsidRPr="002D35FC" w:rsidRDefault="0048763D">
      <w:pPr>
        <w:ind w:firstLineChars="200" w:firstLine="600"/>
        <w:rPr>
          <w:rFonts w:ascii="仿宋_GB2312" w:eastAsia="仿宋_GB2312"/>
          <w:sz w:val="30"/>
          <w:szCs w:val="30"/>
        </w:rPr>
      </w:pPr>
      <w:r w:rsidRPr="002D35FC">
        <w:rPr>
          <w:rFonts w:ascii="仿宋_GB2312" w:eastAsia="仿宋_GB2312" w:hint="eastAsia"/>
          <w:sz w:val="30"/>
          <w:szCs w:val="30"/>
        </w:rPr>
        <w:t>发行前的环境效益信息披露可以起到事前对发行机构进行约束的效果，有利于提高债券</w:t>
      </w:r>
      <w:proofErr w:type="gramStart"/>
      <w:r w:rsidRPr="002D35FC">
        <w:rPr>
          <w:rFonts w:ascii="仿宋_GB2312" w:eastAsia="仿宋_GB2312" w:hint="eastAsia"/>
          <w:sz w:val="30"/>
          <w:szCs w:val="30"/>
        </w:rPr>
        <w:t>募投项目</w:t>
      </w:r>
      <w:proofErr w:type="gramEnd"/>
      <w:r w:rsidRPr="002D35FC">
        <w:rPr>
          <w:rFonts w:ascii="仿宋_GB2312" w:eastAsia="仿宋_GB2312" w:hint="eastAsia"/>
          <w:sz w:val="30"/>
          <w:szCs w:val="30"/>
        </w:rPr>
        <w:t>规划的科学性，也可以作为验证存续</w:t>
      </w:r>
      <w:proofErr w:type="gramStart"/>
      <w:r w:rsidRPr="002D35FC">
        <w:rPr>
          <w:rFonts w:ascii="仿宋_GB2312" w:eastAsia="仿宋_GB2312" w:hint="eastAsia"/>
          <w:sz w:val="30"/>
          <w:szCs w:val="30"/>
        </w:rPr>
        <w:t>期环</w:t>
      </w:r>
      <w:proofErr w:type="gramEnd"/>
      <w:r w:rsidRPr="002D35FC">
        <w:rPr>
          <w:rFonts w:ascii="仿宋_GB2312" w:eastAsia="仿宋_GB2312" w:hint="eastAsia"/>
          <w:sz w:val="30"/>
          <w:szCs w:val="30"/>
        </w:rPr>
        <w:t>境效益信息披露工作是否与计划发生偏离的依据，使披露内容更完整、更明确，因此课题组设计了绿色债券生物多样性环境效益信息发行前披露模板（如附件1所示），以确保项目在规划时更科学，后续管理更可控。</w:t>
      </w:r>
    </w:p>
    <w:p w14:paraId="07EFE4D2" w14:textId="77777777" w:rsidR="003664B6" w:rsidRPr="002D35FC" w:rsidRDefault="0048763D">
      <w:pPr>
        <w:pStyle w:val="2"/>
      </w:pPr>
      <w:bookmarkStart w:id="49" w:name="_Toc194351256_WPSOffice_Level2"/>
      <w:r w:rsidRPr="002D35FC">
        <w:rPr>
          <w:rFonts w:hint="eastAsia"/>
        </w:rPr>
        <w:t>（二）设计生物多样性环境效益信息披露评价机制和价值评估体系</w:t>
      </w:r>
      <w:bookmarkEnd w:id="49"/>
    </w:p>
    <w:p w14:paraId="192A07C9" w14:textId="77777777" w:rsidR="003664B6" w:rsidRPr="002D35FC" w:rsidRDefault="0048763D">
      <w:pPr>
        <w:ind w:firstLineChars="200" w:firstLine="600"/>
        <w:rPr>
          <w:rFonts w:ascii="仿宋_GB2312" w:eastAsia="仿宋_GB2312"/>
          <w:sz w:val="30"/>
          <w:szCs w:val="30"/>
        </w:rPr>
      </w:pPr>
      <w:r w:rsidRPr="002D35FC">
        <w:rPr>
          <w:rFonts w:ascii="仿宋_GB2312" w:eastAsia="仿宋_GB2312" w:hint="eastAsia"/>
          <w:sz w:val="30"/>
          <w:szCs w:val="30"/>
        </w:rPr>
        <w:t>建议设计生物多样性环境效益信息披露完整性评价机制，同时拓宽评价结果应用范围，更好发挥信息披露评价的正向引导作用，增强发行人</w:t>
      </w:r>
      <w:proofErr w:type="gramStart"/>
      <w:r w:rsidRPr="002D35FC">
        <w:rPr>
          <w:rFonts w:ascii="仿宋_GB2312" w:eastAsia="仿宋_GB2312" w:hint="eastAsia"/>
          <w:sz w:val="30"/>
          <w:szCs w:val="30"/>
        </w:rPr>
        <w:t>提高信披质量</w:t>
      </w:r>
      <w:proofErr w:type="gramEnd"/>
      <w:r w:rsidRPr="002D35FC">
        <w:rPr>
          <w:rFonts w:ascii="仿宋_GB2312" w:eastAsia="仿宋_GB2312" w:hint="eastAsia"/>
          <w:sz w:val="30"/>
          <w:szCs w:val="30"/>
        </w:rPr>
        <w:t>的驱动力。另外，建议金融机构完</w:t>
      </w:r>
      <w:r w:rsidRPr="002D35FC">
        <w:rPr>
          <w:rFonts w:ascii="仿宋_GB2312" w:eastAsia="仿宋_GB2312" w:hint="eastAsia"/>
          <w:sz w:val="30"/>
          <w:szCs w:val="30"/>
        </w:rPr>
        <w:lastRenderedPageBreak/>
        <w:t>善生物多样性价值评估体系，推动构建统一的价值评估办法，衡量金融支持生物多样性保护效益，测算项目投资中的生物多样性风险，形成包含生物多样性在内的风险压力测试要求，引导资金流向生物多样性保护领域，缓解生物多样性融资约束难题。</w:t>
      </w:r>
    </w:p>
    <w:p w14:paraId="7C796609" w14:textId="77777777" w:rsidR="003664B6" w:rsidRPr="002D35FC" w:rsidRDefault="0048763D">
      <w:pPr>
        <w:pStyle w:val="2"/>
      </w:pPr>
      <w:bookmarkStart w:id="50" w:name="_Toc1403974692_WPSOffice_Level2"/>
      <w:r w:rsidRPr="002D35FC">
        <w:rPr>
          <w:rFonts w:hint="eastAsia"/>
        </w:rPr>
        <w:t>（三）构建涉及生物多样性的环境效益数据库</w:t>
      </w:r>
      <w:bookmarkEnd w:id="50"/>
    </w:p>
    <w:p w14:paraId="584C5410" w14:textId="77777777" w:rsidR="003664B6" w:rsidRPr="002D35FC" w:rsidRDefault="0048763D">
      <w:pPr>
        <w:ind w:firstLineChars="200" w:firstLine="600"/>
        <w:rPr>
          <w:rFonts w:ascii="仿宋_GB2312" w:eastAsia="仿宋_GB2312"/>
          <w:sz w:val="30"/>
          <w:szCs w:val="30"/>
        </w:rPr>
        <w:sectPr w:rsidR="003664B6" w:rsidRPr="002D35FC">
          <w:pgSz w:w="11906" w:h="16838"/>
          <w:pgMar w:top="1440" w:right="1800" w:bottom="1440" w:left="1800" w:header="851" w:footer="992" w:gutter="0"/>
          <w:cols w:space="425"/>
          <w:docGrid w:type="lines" w:linePitch="312"/>
        </w:sectPr>
      </w:pPr>
      <w:r w:rsidRPr="002D35FC">
        <w:rPr>
          <w:rFonts w:ascii="仿宋_GB2312" w:eastAsia="仿宋_GB2312" w:hint="eastAsia"/>
          <w:sz w:val="30"/>
          <w:szCs w:val="30"/>
        </w:rPr>
        <w:t>探索建立生态资源价值实现和转化平台，统筹推动各类自然资源加快向资产、资本转化。进一步完善中债绿色债券环境效益数据库，通过数据库实现对生物多样性环境效益信息数据的收集和持续监测，通过建立统一的数据标准对非结构化数据和另类数据进行清洗和标准化处理，提高数据可用性。助力市场相关方在数据库的支持下，更好识别和评估债券募集资金在生物多样性方面的环境效益，引导金融机构创新与生物多样性保护效益挂钩的金融产品，为生物多样性保护提供多元化金融支持。</w:t>
      </w:r>
    </w:p>
    <w:p w14:paraId="0341E021" w14:textId="77777777" w:rsidR="003664B6" w:rsidRPr="002D35FC" w:rsidRDefault="0048763D">
      <w:pPr>
        <w:pStyle w:val="a0"/>
        <w:spacing w:before="0" w:after="0" w:line="560" w:lineRule="exact"/>
        <w:ind w:firstLine="823"/>
        <w:rPr>
          <w:rFonts w:ascii="黑体" w:eastAsia="黑体"/>
          <w:bCs w:val="0"/>
          <w:color w:val="000000"/>
          <w:sz w:val="30"/>
          <w:szCs w:val="30"/>
        </w:rPr>
      </w:pPr>
      <w:bookmarkStart w:id="51" w:name="_Toc254184866_WPSOffice_Level1"/>
      <w:bookmarkStart w:id="52" w:name="_Toc971501756_WPSOffice_Level1"/>
      <w:bookmarkStart w:id="53" w:name="_Toc1942187203_WPSOffice_Level1"/>
      <w:bookmarkStart w:id="54" w:name="_Toc137459937"/>
      <w:r w:rsidRPr="002D35FC">
        <w:rPr>
          <w:rFonts w:ascii="方正小标宋简体" w:eastAsia="方正小标宋简体" w:hAnsi="宋体" w:hint="eastAsia"/>
          <w:sz w:val="41"/>
          <w:szCs w:val="41"/>
        </w:rPr>
        <w:lastRenderedPageBreak/>
        <w:t>附 录</w:t>
      </w:r>
      <w:bookmarkEnd w:id="51"/>
      <w:bookmarkEnd w:id="52"/>
      <w:bookmarkEnd w:id="53"/>
      <w:bookmarkEnd w:id="54"/>
    </w:p>
    <w:p w14:paraId="113FFE33" w14:textId="77777777" w:rsidR="003664B6" w:rsidRPr="002D35FC" w:rsidRDefault="0048763D">
      <w:pPr>
        <w:adjustRightInd w:val="0"/>
        <w:snapToGrid w:val="0"/>
        <w:spacing w:line="560" w:lineRule="exact"/>
        <w:outlineLvl w:val="0"/>
        <w:rPr>
          <w:rFonts w:ascii="黑体" w:eastAsia="黑体"/>
          <w:bCs/>
          <w:color w:val="000000"/>
          <w:sz w:val="30"/>
          <w:szCs w:val="30"/>
        </w:rPr>
      </w:pPr>
      <w:bookmarkStart w:id="55" w:name="_Toc137459938"/>
      <w:bookmarkStart w:id="56" w:name="_Toc1970523733_WPSOffice_Level1"/>
      <w:r w:rsidRPr="002D35FC">
        <w:rPr>
          <w:rFonts w:ascii="黑体" w:eastAsia="黑体" w:hint="eastAsia"/>
          <w:bCs/>
          <w:color w:val="000000"/>
          <w:sz w:val="30"/>
          <w:szCs w:val="30"/>
        </w:rPr>
        <w:t>附录</w:t>
      </w:r>
      <w:proofErr w:type="gramStart"/>
      <w:r w:rsidRPr="002D35FC">
        <w:rPr>
          <w:rFonts w:ascii="黑体" w:eastAsia="黑体" w:hint="eastAsia"/>
          <w:bCs/>
          <w:color w:val="000000"/>
          <w:sz w:val="30"/>
          <w:szCs w:val="30"/>
        </w:rPr>
        <w:t>一</w:t>
      </w:r>
      <w:proofErr w:type="gramEnd"/>
      <w:r w:rsidRPr="002D35FC">
        <w:rPr>
          <w:rFonts w:ascii="黑体" w:eastAsia="黑体" w:hint="eastAsia"/>
          <w:bCs/>
          <w:color w:val="000000"/>
          <w:sz w:val="30"/>
          <w:szCs w:val="30"/>
        </w:rPr>
        <w:t xml:space="preserve"> </w:t>
      </w:r>
      <w:r w:rsidRPr="002D35FC">
        <w:rPr>
          <w:rFonts w:ascii="黑体" w:eastAsia="黑体"/>
          <w:bCs/>
          <w:color w:val="000000"/>
          <w:sz w:val="30"/>
          <w:szCs w:val="30"/>
        </w:rPr>
        <w:t xml:space="preserve"> </w:t>
      </w:r>
      <w:proofErr w:type="gramStart"/>
      <w:r w:rsidRPr="002D35FC">
        <w:rPr>
          <w:rFonts w:ascii="黑体" w:eastAsia="黑体" w:hint="eastAsia"/>
          <w:bCs/>
          <w:color w:val="000000"/>
          <w:sz w:val="30"/>
          <w:szCs w:val="30"/>
        </w:rPr>
        <w:t>生物多样性绿债目</w:t>
      </w:r>
      <w:proofErr w:type="gramEnd"/>
      <w:r w:rsidRPr="002D35FC">
        <w:rPr>
          <w:rFonts w:ascii="黑体" w:eastAsia="黑体" w:hint="eastAsia"/>
          <w:bCs/>
          <w:color w:val="000000"/>
          <w:sz w:val="30"/>
          <w:szCs w:val="30"/>
        </w:rPr>
        <w:t>录及信息披露指标</w:t>
      </w:r>
      <w:bookmarkEnd w:id="55"/>
      <w:bookmarkEnd w:id="56"/>
    </w:p>
    <w:p w14:paraId="5F07A473" w14:textId="1AF069FC" w:rsidR="003664B6" w:rsidRPr="002D35FC" w:rsidRDefault="0048763D">
      <w:pPr>
        <w:spacing w:line="360" w:lineRule="auto"/>
        <w:jc w:val="center"/>
        <w:rPr>
          <w:rFonts w:ascii="仿宋_GB2312" w:eastAsia="仿宋_GB2312"/>
          <w:sz w:val="30"/>
          <w:szCs w:val="30"/>
        </w:rPr>
      </w:pPr>
      <w:bookmarkStart w:id="57" w:name="_Toc199409429_WPSOffice_Level2"/>
      <w:bookmarkStart w:id="58" w:name="_Toc261276093_WPSOffice_Level1"/>
      <w:bookmarkStart w:id="59" w:name="_Toc1709566723_WPSOffice_Level2"/>
      <w:r w:rsidRPr="002D35FC">
        <w:rPr>
          <w:rFonts w:ascii="仿宋_GB2312" w:eastAsia="仿宋_GB2312" w:hint="eastAsia"/>
          <w:sz w:val="30"/>
          <w:szCs w:val="30"/>
        </w:rPr>
        <w:t>附表1</w:t>
      </w:r>
      <w:r w:rsidRPr="002D35FC">
        <w:rPr>
          <w:rFonts w:ascii="仿宋_GB2312" w:eastAsia="仿宋_GB2312"/>
          <w:sz w:val="30"/>
          <w:szCs w:val="30"/>
        </w:rPr>
        <w:t xml:space="preserve">-1  </w:t>
      </w:r>
      <w:proofErr w:type="gramStart"/>
      <w:r w:rsidRPr="002D35FC">
        <w:rPr>
          <w:rFonts w:ascii="仿宋_GB2312" w:eastAsia="仿宋_GB2312" w:hint="eastAsia"/>
          <w:sz w:val="30"/>
          <w:szCs w:val="30"/>
        </w:rPr>
        <w:t>生物多样性绿债目录</w:t>
      </w:r>
      <w:proofErr w:type="gramEnd"/>
      <w:r w:rsidRPr="002D35FC">
        <w:rPr>
          <w:rFonts w:ascii="仿宋_GB2312" w:eastAsia="仿宋_GB2312" w:hint="eastAsia"/>
          <w:sz w:val="30"/>
          <w:szCs w:val="30"/>
        </w:rPr>
        <w:t>及应披露的生物多样性指标</w:t>
      </w:r>
      <w:bookmarkEnd w:id="57"/>
      <w:bookmarkEnd w:id="58"/>
      <w:bookmarkEnd w:id="59"/>
    </w:p>
    <w:p w14:paraId="62945F75" w14:textId="77777777" w:rsidR="003664B6" w:rsidRPr="002D35FC" w:rsidRDefault="003664B6"/>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366"/>
        <w:gridCol w:w="4867"/>
      </w:tblGrid>
      <w:tr w:rsidR="003664B6" w:rsidRPr="002D35FC" w14:paraId="68FE5EA1"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0D13DF30"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项目编号</w:t>
            </w:r>
          </w:p>
        </w:tc>
        <w:tc>
          <w:tcPr>
            <w:tcW w:w="2366" w:type="dxa"/>
            <w:tcBorders>
              <w:top w:val="single" w:sz="4" w:space="0" w:color="auto"/>
              <w:left w:val="single" w:sz="4" w:space="0" w:color="auto"/>
              <w:bottom w:val="single" w:sz="4" w:space="0" w:color="auto"/>
              <w:right w:val="single" w:sz="4" w:space="0" w:color="auto"/>
            </w:tcBorders>
            <w:vAlign w:val="center"/>
          </w:tcPr>
          <w:p w14:paraId="4E65E477"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项目名称</w:t>
            </w:r>
          </w:p>
        </w:tc>
        <w:tc>
          <w:tcPr>
            <w:tcW w:w="4867" w:type="dxa"/>
            <w:tcBorders>
              <w:top w:val="single" w:sz="4" w:space="0" w:color="auto"/>
              <w:left w:val="single" w:sz="4" w:space="0" w:color="auto"/>
              <w:bottom w:val="single" w:sz="4" w:space="0" w:color="auto"/>
              <w:right w:val="single" w:sz="4" w:space="0" w:color="auto"/>
            </w:tcBorders>
          </w:tcPr>
          <w:p w14:paraId="35FA93A1"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应披露的生物多样性指标</w:t>
            </w:r>
          </w:p>
        </w:tc>
      </w:tr>
      <w:tr w:rsidR="003664B6" w:rsidRPr="002D35FC" w14:paraId="770C5274"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018129D9"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4.1.1.1</w:t>
            </w:r>
          </w:p>
        </w:tc>
        <w:tc>
          <w:tcPr>
            <w:tcW w:w="2366" w:type="dxa"/>
            <w:tcBorders>
              <w:top w:val="single" w:sz="4" w:space="0" w:color="auto"/>
              <w:left w:val="single" w:sz="4" w:space="0" w:color="auto"/>
              <w:bottom w:val="single" w:sz="4" w:space="0" w:color="auto"/>
              <w:right w:val="single" w:sz="4" w:space="0" w:color="auto"/>
            </w:tcBorders>
            <w:vAlign w:val="center"/>
          </w:tcPr>
          <w:p w14:paraId="532F17C3"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现代农业种业及动植物种质资源保护</w:t>
            </w:r>
          </w:p>
        </w:tc>
        <w:tc>
          <w:tcPr>
            <w:tcW w:w="4867" w:type="dxa"/>
            <w:tcBorders>
              <w:top w:val="single" w:sz="4" w:space="0" w:color="auto"/>
              <w:left w:val="single" w:sz="4" w:space="0" w:color="auto"/>
              <w:bottom w:val="single" w:sz="4" w:space="0" w:color="auto"/>
              <w:right w:val="single" w:sz="4" w:space="0" w:color="auto"/>
            </w:tcBorders>
          </w:tcPr>
          <w:p w14:paraId="50AF7AF1"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生物物种保护量（必填）、项目环境效益描述（必填）、生物保护量（选填）、生物栖息地面积（选填）</w:t>
            </w:r>
          </w:p>
        </w:tc>
      </w:tr>
      <w:tr w:rsidR="003664B6" w:rsidRPr="002D35FC" w14:paraId="11AFAAE1"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EC4235A"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4.1.1.3</w:t>
            </w:r>
          </w:p>
        </w:tc>
        <w:tc>
          <w:tcPr>
            <w:tcW w:w="2366" w:type="dxa"/>
            <w:tcBorders>
              <w:top w:val="single" w:sz="4" w:space="0" w:color="auto"/>
              <w:left w:val="single" w:sz="4" w:space="0" w:color="auto"/>
              <w:bottom w:val="single" w:sz="4" w:space="0" w:color="auto"/>
              <w:right w:val="single" w:sz="4" w:space="0" w:color="auto"/>
            </w:tcBorders>
            <w:vAlign w:val="center"/>
          </w:tcPr>
          <w:p w14:paraId="358D0D3C"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林业基因资源保护</w:t>
            </w:r>
          </w:p>
        </w:tc>
        <w:tc>
          <w:tcPr>
            <w:tcW w:w="4867" w:type="dxa"/>
            <w:tcBorders>
              <w:top w:val="single" w:sz="4" w:space="0" w:color="auto"/>
              <w:left w:val="single" w:sz="4" w:space="0" w:color="auto"/>
              <w:bottom w:val="single" w:sz="4" w:space="0" w:color="auto"/>
              <w:right w:val="single" w:sz="4" w:space="0" w:color="auto"/>
            </w:tcBorders>
          </w:tcPr>
          <w:p w14:paraId="7F4192F5"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生物物种保护量（必填）、项目环境效益描述（必填）、生物保护量（选填）、入侵/有害物种削减量（选填）</w:t>
            </w:r>
          </w:p>
        </w:tc>
      </w:tr>
      <w:tr w:rsidR="003664B6" w:rsidRPr="002D35FC" w14:paraId="4CBEFA35"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1B3B468B"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4.1.1.4</w:t>
            </w:r>
          </w:p>
        </w:tc>
        <w:tc>
          <w:tcPr>
            <w:tcW w:w="2366" w:type="dxa"/>
            <w:tcBorders>
              <w:top w:val="single" w:sz="4" w:space="0" w:color="auto"/>
              <w:left w:val="single" w:sz="4" w:space="0" w:color="auto"/>
              <w:bottom w:val="single" w:sz="4" w:space="0" w:color="auto"/>
              <w:right w:val="single" w:sz="4" w:space="0" w:color="auto"/>
            </w:tcBorders>
            <w:vAlign w:val="center"/>
          </w:tcPr>
          <w:p w14:paraId="4C0DFCF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增殖放流与海洋牧场建设和运营</w:t>
            </w:r>
          </w:p>
        </w:tc>
        <w:tc>
          <w:tcPr>
            <w:tcW w:w="4867" w:type="dxa"/>
            <w:tcBorders>
              <w:top w:val="single" w:sz="4" w:space="0" w:color="auto"/>
              <w:left w:val="single" w:sz="4" w:space="0" w:color="auto"/>
              <w:bottom w:val="single" w:sz="4" w:space="0" w:color="auto"/>
              <w:right w:val="single" w:sz="4" w:space="0" w:color="auto"/>
            </w:tcBorders>
          </w:tcPr>
          <w:p w14:paraId="4FAD771A"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生物物种保护量（必填）、项目环境效益描述（必填）、生物保护量（选填）、入侵/有害物种削减量（选填）</w:t>
            </w:r>
          </w:p>
        </w:tc>
      </w:tr>
      <w:tr w:rsidR="003664B6" w:rsidRPr="002D35FC" w14:paraId="5DF12BED"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5591B452"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4.1.1.5</w:t>
            </w:r>
          </w:p>
        </w:tc>
        <w:tc>
          <w:tcPr>
            <w:tcW w:w="2366" w:type="dxa"/>
            <w:tcBorders>
              <w:top w:val="single" w:sz="4" w:space="0" w:color="auto"/>
              <w:left w:val="single" w:sz="4" w:space="0" w:color="auto"/>
              <w:bottom w:val="single" w:sz="4" w:space="0" w:color="auto"/>
              <w:right w:val="single" w:sz="4" w:space="0" w:color="auto"/>
            </w:tcBorders>
            <w:vAlign w:val="center"/>
          </w:tcPr>
          <w:p w14:paraId="51BF8B4C"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有害生物灾害防治</w:t>
            </w:r>
          </w:p>
        </w:tc>
        <w:tc>
          <w:tcPr>
            <w:tcW w:w="4867" w:type="dxa"/>
            <w:tcBorders>
              <w:top w:val="single" w:sz="4" w:space="0" w:color="auto"/>
              <w:left w:val="single" w:sz="4" w:space="0" w:color="auto"/>
              <w:bottom w:val="single" w:sz="4" w:space="0" w:color="auto"/>
              <w:right w:val="single" w:sz="4" w:space="0" w:color="auto"/>
            </w:tcBorders>
          </w:tcPr>
          <w:p w14:paraId="3C4FD6D3"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项目环境效益描述（必填）、生物物种保护量（选填）、生物保护量（选填）、入侵/有害物种削减量（选填）</w:t>
            </w:r>
          </w:p>
        </w:tc>
      </w:tr>
      <w:tr w:rsidR="003664B6" w:rsidRPr="002D35FC" w14:paraId="1757DE8A"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082F03AF"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4.2.1.1</w:t>
            </w:r>
          </w:p>
        </w:tc>
        <w:tc>
          <w:tcPr>
            <w:tcW w:w="2366" w:type="dxa"/>
            <w:tcBorders>
              <w:top w:val="single" w:sz="4" w:space="0" w:color="auto"/>
              <w:left w:val="single" w:sz="4" w:space="0" w:color="auto"/>
              <w:bottom w:val="single" w:sz="4" w:space="0" w:color="auto"/>
              <w:right w:val="single" w:sz="4" w:space="0" w:color="auto"/>
            </w:tcBorders>
            <w:vAlign w:val="center"/>
          </w:tcPr>
          <w:p w14:paraId="0EAD0939"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天然林资源保护</w:t>
            </w:r>
          </w:p>
        </w:tc>
        <w:tc>
          <w:tcPr>
            <w:tcW w:w="4867" w:type="dxa"/>
            <w:tcBorders>
              <w:top w:val="single" w:sz="4" w:space="0" w:color="auto"/>
              <w:left w:val="single" w:sz="4" w:space="0" w:color="auto"/>
              <w:bottom w:val="single" w:sz="4" w:space="0" w:color="auto"/>
              <w:right w:val="single" w:sz="4" w:space="0" w:color="auto"/>
            </w:tcBorders>
          </w:tcPr>
          <w:p w14:paraId="1F478F79"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生物物种保护量（必填）、生物栖息地面积（选填）、项目环境效益描述（选填）</w:t>
            </w:r>
          </w:p>
        </w:tc>
      </w:tr>
      <w:tr w:rsidR="003664B6" w:rsidRPr="002D35FC" w14:paraId="515BC82C"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10115D9"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4.2.1.2</w:t>
            </w:r>
          </w:p>
        </w:tc>
        <w:tc>
          <w:tcPr>
            <w:tcW w:w="2366" w:type="dxa"/>
            <w:tcBorders>
              <w:top w:val="single" w:sz="4" w:space="0" w:color="auto"/>
              <w:left w:val="single" w:sz="4" w:space="0" w:color="auto"/>
              <w:bottom w:val="single" w:sz="4" w:space="0" w:color="auto"/>
              <w:right w:val="single" w:sz="4" w:space="0" w:color="auto"/>
            </w:tcBorders>
            <w:vAlign w:val="center"/>
          </w:tcPr>
          <w:p w14:paraId="41AFE4C6"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动植物资源保护</w:t>
            </w:r>
          </w:p>
        </w:tc>
        <w:tc>
          <w:tcPr>
            <w:tcW w:w="4867" w:type="dxa"/>
            <w:tcBorders>
              <w:top w:val="single" w:sz="4" w:space="0" w:color="auto"/>
              <w:left w:val="single" w:sz="4" w:space="0" w:color="auto"/>
              <w:bottom w:val="single" w:sz="4" w:space="0" w:color="auto"/>
              <w:right w:val="single" w:sz="4" w:space="0" w:color="auto"/>
            </w:tcBorders>
          </w:tcPr>
          <w:p w14:paraId="13E84996"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生物栖息地面积（必填）、项目环境效益描述（必填）</w:t>
            </w:r>
          </w:p>
        </w:tc>
      </w:tr>
      <w:tr w:rsidR="003664B6" w:rsidRPr="002D35FC" w14:paraId="60014897"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491B212B"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4.2.1.3</w:t>
            </w:r>
          </w:p>
        </w:tc>
        <w:tc>
          <w:tcPr>
            <w:tcW w:w="2366" w:type="dxa"/>
            <w:tcBorders>
              <w:top w:val="single" w:sz="4" w:space="0" w:color="auto"/>
              <w:left w:val="single" w:sz="4" w:space="0" w:color="auto"/>
              <w:bottom w:val="single" w:sz="4" w:space="0" w:color="auto"/>
              <w:right w:val="single" w:sz="4" w:space="0" w:color="auto"/>
            </w:tcBorders>
            <w:vAlign w:val="center"/>
          </w:tcPr>
          <w:p w14:paraId="30D438A7"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自然保护区建设和运营</w:t>
            </w:r>
          </w:p>
        </w:tc>
        <w:tc>
          <w:tcPr>
            <w:tcW w:w="4867" w:type="dxa"/>
            <w:tcBorders>
              <w:top w:val="single" w:sz="4" w:space="0" w:color="auto"/>
              <w:left w:val="single" w:sz="4" w:space="0" w:color="auto"/>
              <w:bottom w:val="single" w:sz="4" w:space="0" w:color="auto"/>
              <w:right w:val="single" w:sz="4" w:space="0" w:color="auto"/>
            </w:tcBorders>
          </w:tcPr>
          <w:p w14:paraId="588E23D3"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生物物种保护量（必填）、项目环境效益描述（必填）、生物栖息地面积（选填）</w:t>
            </w:r>
          </w:p>
        </w:tc>
      </w:tr>
      <w:tr w:rsidR="003664B6" w:rsidRPr="002D35FC" w14:paraId="26A19B2E"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C4ABB1F"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4.2.1.4</w:t>
            </w:r>
          </w:p>
        </w:tc>
        <w:tc>
          <w:tcPr>
            <w:tcW w:w="2366" w:type="dxa"/>
            <w:tcBorders>
              <w:top w:val="single" w:sz="4" w:space="0" w:color="auto"/>
              <w:left w:val="single" w:sz="4" w:space="0" w:color="auto"/>
              <w:bottom w:val="single" w:sz="4" w:space="0" w:color="auto"/>
              <w:right w:val="single" w:sz="4" w:space="0" w:color="auto"/>
            </w:tcBorders>
            <w:vAlign w:val="center"/>
          </w:tcPr>
          <w:p w14:paraId="49F96E2D"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生态功能区建设维护和运营</w:t>
            </w:r>
          </w:p>
        </w:tc>
        <w:tc>
          <w:tcPr>
            <w:tcW w:w="4867" w:type="dxa"/>
            <w:tcBorders>
              <w:top w:val="single" w:sz="4" w:space="0" w:color="auto"/>
              <w:left w:val="single" w:sz="4" w:space="0" w:color="auto"/>
              <w:bottom w:val="single" w:sz="4" w:space="0" w:color="auto"/>
              <w:right w:val="single" w:sz="4" w:space="0" w:color="auto"/>
            </w:tcBorders>
          </w:tcPr>
          <w:p w14:paraId="01048CFE"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生物物种保护量（必填）、项目环境效益描述（选填）、生物栖息地面积（选填）</w:t>
            </w:r>
          </w:p>
        </w:tc>
      </w:tr>
      <w:tr w:rsidR="003664B6" w:rsidRPr="002D35FC" w14:paraId="14732729"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0CB0250"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4.2.1.5</w:t>
            </w:r>
          </w:p>
        </w:tc>
        <w:tc>
          <w:tcPr>
            <w:tcW w:w="2366" w:type="dxa"/>
            <w:tcBorders>
              <w:top w:val="single" w:sz="4" w:space="0" w:color="auto"/>
              <w:left w:val="single" w:sz="4" w:space="0" w:color="auto"/>
              <w:bottom w:val="single" w:sz="4" w:space="0" w:color="auto"/>
              <w:right w:val="single" w:sz="4" w:space="0" w:color="auto"/>
            </w:tcBorders>
            <w:vAlign w:val="center"/>
          </w:tcPr>
          <w:p w14:paraId="27248ACC"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退耕还林还草</w:t>
            </w:r>
            <w:proofErr w:type="gramStart"/>
            <w:r w:rsidRPr="002D35FC">
              <w:rPr>
                <w:rFonts w:ascii="仿宋_GB2312" w:eastAsia="仿宋_GB2312" w:hAnsi="宋体" w:cs="宋体" w:hint="eastAsia"/>
                <w:color w:val="000000"/>
                <w:kern w:val="0"/>
                <w:sz w:val="24"/>
                <w:szCs w:val="24"/>
              </w:rPr>
              <w:t>和退牧还草</w:t>
            </w:r>
            <w:proofErr w:type="gramEnd"/>
            <w:r w:rsidRPr="002D35FC">
              <w:rPr>
                <w:rFonts w:ascii="仿宋_GB2312" w:eastAsia="仿宋_GB2312" w:hAnsi="宋体" w:cs="宋体" w:hint="eastAsia"/>
                <w:color w:val="000000"/>
                <w:kern w:val="0"/>
                <w:sz w:val="24"/>
                <w:szCs w:val="24"/>
              </w:rPr>
              <w:t>工程建设</w:t>
            </w:r>
          </w:p>
        </w:tc>
        <w:tc>
          <w:tcPr>
            <w:tcW w:w="4867" w:type="dxa"/>
            <w:tcBorders>
              <w:top w:val="single" w:sz="4" w:space="0" w:color="auto"/>
              <w:left w:val="single" w:sz="4" w:space="0" w:color="auto"/>
              <w:bottom w:val="single" w:sz="4" w:space="0" w:color="auto"/>
              <w:right w:val="single" w:sz="4" w:space="0" w:color="auto"/>
            </w:tcBorders>
          </w:tcPr>
          <w:p w14:paraId="3FED7A21"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生物物种保护量（必填）、项目环境效益描述（选填）、生物栖息地面积（选填）</w:t>
            </w:r>
          </w:p>
        </w:tc>
      </w:tr>
      <w:tr w:rsidR="003664B6" w:rsidRPr="002D35FC" w14:paraId="1F628A1E"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0B1FF8D"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4.2.1.6</w:t>
            </w:r>
          </w:p>
        </w:tc>
        <w:tc>
          <w:tcPr>
            <w:tcW w:w="2366" w:type="dxa"/>
            <w:tcBorders>
              <w:top w:val="single" w:sz="4" w:space="0" w:color="auto"/>
              <w:left w:val="single" w:sz="4" w:space="0" w:color="auto"/>
              <w:bottom w:val="single" w:sz="4" w:space="0" w:color="auto"/>
              <w:right w:val="single" w:sz="4" w:space="0" w:color="auto"/>
            </w:tcBorders>
            <w:vAlign w:val="center"/>
          </w:tcPr>
          <w:p w14:paraId="67A58BC7"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河湖与湿地保护恢复</w:t>
            </w:r>
          </w:p>
        </w:tc>
        <w:tc>
          <w:tcPr>
            <w:tcW w:w="4867" w:type="dxa"/>
            <w:tcBorders>
              <w:top w:val="single" w:sz="4" w:space="0" w:color="auto"/>
              <w:left w:val="single" w:sz="4" w:space="0" w:color="auto"/>
              <w:bottom w:val="single" w:sz="4" w:space="0" w:color="auto"/>
              <w:right w:val="single" w:sz="4" w:space="0" w:color="auto"/>
            </w:tcBorders>
          </w:tcPr>
          <w:p w14:paraId="54F03D0A"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生物物种保护量（必填）、生物栖息地面积（选填）、项目环境效益描述（选填）、入侵/有害物种削减量（选填）</w:t>
            </w:r>
          </w:p>
        </w:tc>
      </w:tr>
      <w:tr w:rsidR="003664B6" w:rsidRPr="002D35FC" w14:paraId="69F5521E"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2259607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4.2.1.7</w:t>
            </w:r>
          </w:p>
        </w:tc>
        <w:tc>
          <w:tcPr>
            <w:tcW w:w="2366" w:type="dxa"/>
            <w:tcBorders>
              <w:top w:val="single" w:sz="4" w:space="0" w:color="auto"/>
              <w:left w:val="single" w:sz="4" w:space="0" w:color="auto"/>
              <w:bottom w:val="single" w:sz="4" w:space="0" w:color="auto"/>
              <w:right w:val="single" w:sz="4" w:space="0" w:color="auto"/>
            </w:tcBorders>
            <w:vAlign w:val="center"/>
          </w:tcPr>
          <w:p w14:paraId="59D583B9"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国家生态安全屏障保护修复</w:t>
            </w:r>
          </w:p>
        </w:tc>
        <w:tc>
          <w:tcPr>
            <w:tcW w:w="4867" w:type="dxa"/>
            <w:tcBorders>
              <w:top w:val="single" w:sz="4" w:space="0" w:color="auto"/>
              <w:left w:val="single" w:sz="4" w:space="0" w:color="auto"/>
              <w:bottom w:val="single" w:sz="4" w:space="0" w:color="auto"/>
              <w:right w:val="single" w:sz="4" w:space="0" w:color="auto"/>
            </w:tcBorders>
          </w:tcPr>
          <w:p w14:paraId="6F2B44A5"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生物物种保护量（必填）、生物栖息地面积（选填）、项目环境效益描述（选填）、入侵/有害物种削减量（选填）</w:t>
            </w:r>
          </w:p>
        </w:tc>
      </w:tr>
      <w:tr w:rsidR="003664B6" w:rsidRPr="002D35FC" w14:paraId="0475CA1B"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035C438F"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4.2.1.8</w:t>
            </w:r>
          </w:p>
        </w:tc>
        <w:tc>
          <w:tcPr>
            <w:tcW w:w="2366" w:type="dxa"/>
            <w:tcBorders>
              <w:top w:val="single" w:sz="4" w:space="0" w:color="auto"/>
              <w:left w:val="single" w:sz="4" w:space="0" w:color="auto"/>
              <w:bottom w:val="single" w:sz="4" w:space="0" w:color="auto"/>
              <w:right w:val="single" w:sz="4" w:space="0" w:color="auto"/>
            </w:tcBorders>
            <w:vAlign w:val="center"/>
          </w:tcPr>
          <w:p w14:paraId="059885B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重点生态区域综合治理</w:t>
            </w:r>
          </w:p>
        </w:tc>
        <w:tc>
          <w:tcPr>
            <w:tcW w:w="4867" w:type="dxa"/>
            <w:tcBorders>
              <w:top w:val="single" w:sz="4" w:space="0" w:color="auto"/>
              <w:left w:val="single" w:sz="4" w:space="0" w:color="auto"/>
              <w:bottom w:val="single" w:sz="4" w:space="0" w:color="auto"/>
              <w:right w:val="single" w:sz="4" w:space="0" w:color="auto"/>
            </w:tcBorders>
          </w:tcPr>
          <w:p w14:paraId="474D8861"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生物物种保护量（必填）、项目环境效益描述（必填）、生物栖息地面积（选填）</w:t>
            </w:r>
          </w:p>
        </w:tc>
      </w:tr>
      <w:tr w:rsidR="003664B6" w:rsidRPr="002D35FC" w14:paraId="1F89363B"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35D7319F"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4.2.1.9</w:t>
            </w:r>
          </w:p>
        </w:tc>
        <w:tc>
          <w:tcPr>
            <w:tcW w:w="2366" w:type="dxa"/>
            <w:tcBorders>
              <w:top w:val="single" w:sz="4" w:space="0" w:color="auto"/>
              <w:left w:val="single" w:sz="4" w:space="0" w:color="auto"/>
              <w:bottom w:val="single" w:sz="4" w:space="0" w:color="auto"/>
              <w:right w:val="single" w:sz="4" w:space="0" w:color="auto"/>
            </w:tcBorders>
            <w:vAlign w:val="center"/>
          </w:tcPr>
          <w:p w14:paraId="1B976300"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矿山生态环境恢复</w:t>
            </w:r>
          </w:p>
        </w:tc>
        <w:tc>
          <w:tcPr>
            <w:tcW w:w="4867" w:type="dxa"/>
            <w:tcBorders>
              <w:top w:val="single" w:sz="4" w:space="0" w:color="auto"/>
              <w:left w:val="single" w:sz="4" w:space="0" w:color="auto"/>
              <w:bottom w:val="single" w:sz="4" w:space="0" w:color="auto"/>
              <w:right w:val="single" w:sz="4" w:space="0" w:color="auto"/>
            </w:tcBorders>
          </w:tcPr>
          <w:p w14:paraId="19BDC05C"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生物物种保护量（必填）、生物栖息地面积（选填）、项目环境效益描述（选填）</w:t>
            </w:r>
          </w:p>
        </w:tc>
      </w:tr>
    </w:tbl>
    <w:p w14:paraId="6DF240BC" w14:textId="77777777" w:rsidR="003664B6" w:rsidRPr="002D35FC" w:rsidRDefault="003664B6"/>
    <w:p w14:paraId="01AA5B32" w14:textId="77777777" w:rsidR="003664B6" w:rsidRPr="002D35FC" w:rsidRDefault="003664B6">
      <w:pPr>
        <w:rPr>
          <w:rFonts w:ascii="仿宋_GB2312" w:eastAsia="仿宋_GB2312"/>
          <w:sz w:val="30"/>
          <w:szCs w:val="30"/>
        </w:rPr>
      </w:pPr>
    </w:p>
    <w:p w14:paraId="7F793A0B" w14:textId="77777777" w:rsidR="003664B6" w:rsidRPr="002D35FC" w:rsidRDefault="003664B6">
      <w:pPr>
        <w:rPr>
          <w:rFonts w:ascii="仿宋_GB2312" w:eastAsia="仿宋_GB2312"/>
          <w:sz w:val="30"/>
          <w:szCs w:val="30"/>
        </w:rPr>
      </w:pPr>
    </w:p>
    <w:p w14:paraId="68B4B0A1" w14:textId="77777777" w:rsidR="003664B6" w:rsidRPr="002D35FC" w:rsidRDefault="0048763D">
      <w:pPr>
        <w:rPr>
          <w:rFonts w:ascii="仿宋_GB2312" w:eastAsia="仿宋_GB2312"/>
          <w:sz w:val="30"/>
          <w:szCs w:val="30"/>
        </w:rPr>
      </w:pPr>
      <w:r w:rsidRPr="002D35FC">
        <w:rPr>
          <w:rFonts w:ascii="仿宋_GB2312" w:eastAsia="仿宋_GB2312" w:hint="eastAsia"/>
          <w:sz w:val="30"/>
          <w:szCs w:val="30"/>
        </w:rPr>
        <w:lastRenderedPageBreak/>
        <w:t>续表</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366"/>
        <w:gridCol w:w="4867"/>
      </w:tblGrid>
      <w:tr w:rsidR="003664B6" w:rsidRPr="002D35FC" w14:paraId="18543C09"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76E906CC"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项目编号</w:t>
            </w:r>
          </w:p>
        </w:tc>
        <w:tc>
          <w:tcPr>
            <w:tcW w:w="2366" w:type="dxa"/>
            <w:tcBorders>
              <w:top w:val="single" w:sz="4" w:space="0" w:color="auto"/>
              <w:left w:val="single" w:sz="4" w:space="0" w:color="auto"/>
              <w:bottom w:val="single" w:sz="4" w:space="0" w:color="auto"/>
              <w:right w:val="single" w:sz="4" w:space="0" w:color="auto"/>
            </w:tcBorders>
            <w:vAlign w:val="center"/>
          </w:tcPr>
          <w:p w14:paraId="64B6B90B"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项目名称</w:t>
            </w:r>
          </w:p>
        </w:tc>
        <w:tc>
          <w:tcPr>
            <w:tcW w:w="4867" w:type="dxa"/>
            <w:tcBorders>
              <w:top w:val="single" w:sz="4" w:space="0" w:color="auto"/>
              <w:left w:val="single" w:sz="4" w:space="0" w:color="auto"/>
              <w:bottom w:val="single" w:sz="4" w:space="0" w:color="auto"/>
              <w:right w:val="single" w:sz="4" w:space="0" w:color="auto"/>
            </w:tcBorders>
          </w:tcPr>
          <w:p w14:paraId="50E5BB6E" w14:textId="77777777" w:rsidR="003664B6" w:rsidRPr="002D35FC" w:rsidRDefault="0048763D">
            <w:pPr>
              <w:widowControl/>
              <w:adjustRightInd w:val="0"/>
              <w:snapToGrid w:val="0"/>
              <w:jc w:val="center"/>
              <w:rPr>
                <w:rFonts w:ascii="仿宋_GB2312" w:eastAsia="仿宋_GB2312" w:hAnsi="宋体" w:cs="宋体"/>
                <w:b/>
                <w:bCs/>
                <w:color w:val="000000"/>
                <w:kern w:val="0"/>
                <w:sz w:val="24"/>
                <w:szCs w:val="24"/>
              </w:rPr>
            </w:pPr>
            <w:r w:rsidRPr="002D35FC">
              <w:rPr>
                <w:rFonts w:ascii="仿宋_GB2312" w:eastAsia="仿宋_GB2312" w:hAnsi="宋体" w:cs="宋体" w:hint="eastAsia"/>
                <w:b/>
                <w:bCs/>
                <w:color w:val="000000"/>
                <w:kern w:val="0"/>
                <w:sz w:val="24"/>
                <w:szCs w:val="24"/>
              </w:rPr>
              <w:t>应披露的生物多样性指标</w:t>
            </w:r>
          </w:p>
        </w:tc>
      </w:tr>
      <w:tr w:rsidR="003664B6" w:rsidRPr="002D35FC" w14:paraId="156C86E4"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728FED46"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4.2.1.10</w:t>
            </w:r>
          </w:p>
        </w:tc>
        <w:tc>
          <w:tcPr>
            <w:tcW w:w="2366" w:type="dxa"/>
            <w:tcBorders>
              <w:top w:val="single" w:sz="4" w:space="0" w:color="auto"/>
              <w:left w:val="single" w:sz="4" w:space="0" w:color="auto"/>
              <w:bottom w:val="single" w:sz="4" w:space="0" w:color="auto"/>
              <w:right w:val="single" w:sz="4" w:space="0" w:color="auto"/>
            </w:tcBorders>
            <w:vAlign w:val="center"/>
          </w:tcPr>
          <w:p w14:paraId="168E85A0"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荒漠化、石漠化和水土流失综合治理</w:t>
            </w:r>
          </w:p>
        </w:tc>
        <w:tc>
          <w:tcPr>
            <w:tcW w:w="4867" w:type="dxa"/>
            <w:tcBorders>
              <w:top w:val="single" w:sz="4" w:space="0" w:color="auto"/>
              <w:left w:val="single" w:sz="4" w:space="0" w:color="auto"/>
              <w:bottom w:val="single" w:sz="4" w:space="0" w:color="auto"/>
              <w:right w:val="single" w:sz="4" w:space="0" w:color="auto"/>
            </w:tcBorders>
          </w:tcPr>
          <w:p w14:paraId="74A913E1"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生物物种保护量（必填）、项目环境效益描述（选填）、生物栖息地面积（选填）</w:t>
            </w:r>
          </w:p>
        </w:tc>
      </w:tr>
      <w:tr w:rsidR="003664B6" w:rsidRPr="002D35FC" w14:paraId="77855B26"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7F7F9EE2"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4.2.1.11</w:t>
            </w:r>
          </w:p>
        </w:tc>
        <w:tc>
          <w:tcPr>
            <w:tcW w:w="2366" w:type="dxa"/>
            <w:tcBorders>
              <w:top w:val="single" w:sz="4" w:space="0" w:color="auto"/>
              <w:left w:val="single" w:sz="4" w:space="0" w:color="auto"/>
              <w:bottom w:val="single" w:sz="4" w:space="0" w:color="auto"/>
              <w:right w:val="single" w:sz="4" w:space="0" w:color="auto"/>
            </w:tcBorders>
            <w:vAlign w:val="center"/>
          </w:tcPr>
          <w:p w14:paraId="5DFF3DEF"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水生态系统旱涝灾害防控及应对</w:t>
            </w:r>
          </w:p>
        </w:tc>
        <w:tc>
          <w:tcPr>
            <w:tcW w:w="4867" w:type="dxa"/>
            <w:tcBorders>
              <w:top w:val="single" w:sz="4" w:space="0" w:color="auto"/>
              <w:left w:val="single" w:sz="4" w:space="0" w:color="auto"/>
              <w:bottom w:val="single" w:sz="4" w:space="0" w:color="auto"/>
              <w:right w:val="single" w:sz="4" w:space="0" w:color="auto"/>
            </w:tcBorders>
          </w:tcPr>
          <w:p w14:paraId="23F7E127"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生物物种保护量（选填）、生物栖息地面积（选填）、项目环境效益描述（选填）</w:t>
            </w:r>
          </w:p>
        </w:tc>
      </w:tr>
      <w:tr w:rsidR="003664B6" w:rsidRPr="002D35FC" w14:paraId="06F53671"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5206B3AB"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4.2.1.13</w:t>
            </w:r>
          </w:p>
        </w:tc>
        <w:tc>
          <w:tcPr>
            <w:tcW w:w="2366" w:type="dxa"/>
            <w:tcBorders>
              <w:top w:val="single" w:sz="4" w:space="0" w:color="auto"/>
              <w:left w:val="single" w:sz="4" w:space="0" w:color="auto"/>
              <w:bottom w:val="single" w:sz="4" w:space="0" w:color="auto"/>
              <w:right w:val="single" w:sz="4" w:space="0" w:color="auto"/>
            </w:tcBorders>
            <w:vAlign w:val="center"/>
          </w:tcPr>
          <w:p w14:paraId="6627927E"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采煤沉陷区综合治理</w:t>
            </w:r>
          </w:p>
        </w:tc>
        <w:tc>
          <w:tcPr>
            <w:tcW w:w="4867" w:type="dxa"/>
            <w:tcBorders>
              <w:top w:val="single" w:sz="4" w:space="0" w:color="auto"/>
              <w:left w:val="single" w:sz="4" w:space="0" w:color="auto"/>
              <w:bottom w:val="single" w:sz="4" w:space="0" w:color="auto"/>
              <w:right w:val="single" w:sz="4" w:space="0" w:color="auto"/>
            </w:tcBorders>
          </w:tcPr>
          <w:p w14:paraId="172BD0C8"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生物物种保护量（选填）、生物栖息地面积（选填）、项目环境效益描述（选填）</w:t>
            </w:r>
          </w:p>
        </w:tc>
      </w:tr>
      <w:tr w:rsidR="003664B6" w:rsidRPr="002D35FC" w14:paraId="473C2469"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08363FDB"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4.2.1.14</w:t>
            </w:r>
          </w:p>
        </w:tc>
        <w:tc>
          <w:tcPr>
            <w:tcW w:w="2366" w:type="dxa"/>
            <w:tcBorders>
              <w:top w:val="single" w:sz="4" w:space="0" w:color="auto"/>
              <w:left w:val="single" w:sz="4" w:space="0" w:color="auto"/>
              <w:bottom w:val="single" w:sz="4" w:space="0" w:color="auto"/>
              <w:right w:val="single" w:sz="4" w:space="0" w:color="auto"/>
            </w:tcBorders>
            <w:vAlign w:val="center"/>
          </w:tcPr>
          <w:p w14:paraId="243C6DE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海域、海岸带和海岛综合整治</w:t>
            </w:r>
          </w:p>
        </w:tc>
        <w:tc>
          <w:tcPr>
            <w:tcW w:w="4867" w:type="dxa"/>
            <w:tcBorders>
              <w:top w:val="single" w:sz="4" w:space="0" w:color="auto"/>
              <w:left w:val="single" w:sz="4" w:space="0" w:color="auto"/>
              <w:bottom w:val="single" w:sz="4" w:space="0" w:color="auto"/>
              <w:right w:val="single" w:sz="4" w:space="0" w:color="auto"/>
            </w:tcBorders>
          </w:tcPr>
          <w:p w14:paraId="3D5028DB"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生物物种保护量（必填）、生物栖息地面积（选填）、项目环境效益描述（选填）</w:t>
            </w:r>
          </w:p>
        </w:tc>
      </w:tr>
      <w:tr w:rsidR="003664B6" w:rsidRPr="002D35FC" w14:paraId="03400D2D"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694DBB97"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4.2.2.1</w:t>
            </w:r>
          </w:p>
        </w:tc>
        <w:tc>
          <w:tcPr>
            <w:tcW w:w="2366" w:type="dxa"/>
            <w:tcBorders>
              <w:top w:val="single" w:sz="4" w:space="0" w:color="auto"/>
              <w:left w:val="single" w:sz="4" w:space="0" w:color="auto"/>
              <w:bottom w:val="single" w:sz="4" w:space="0" w:color="auto"/>
              <w:right w:val="single" w:sz="4" w:space="0" w:color="auto"/>
            </w:tcBorders>
            <w:vAlign w:val="center"/>
          </w:tcPr>
          <w:p w14:paraId="66227BD3"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森林资源培育产业</w:t>
            </w:r>
          </w:p>
        </w:tc>
        <w:tc>
          <w:tcPr>
            <w:tcW w:w="4867" w:type="dxa"/>
            <w:tcBorders>
              <w:top w:val="single" w:sz="4" w:space="0" w:color="auto"/>
              <w:left w:val="single" w:sz="4" w:space="0" w:color="auto"/>
              <w:bottom w:val="single" w:sz="4" w:space="0" w:color="auto"/>
              <w:right w:val="single" w:sz="4" w:space="0" w:color="auto"/>
            </w:tcBorders>
          </w:tcPr>
          <w:p w14:paraId="53F5440A"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生物物种保护量（选填）、生物栖息地面积（选填）、项目环境效益描述（选填）</w:t>
            </w:r>
          </w:p>
        </w:tc>
      </w:tr>
      <w:tr w:rsidR="003664B6" w:rsidRPr="002D35FC" w14:paraId="399A184E"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4B462D25"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4.2.2.2</w:t>
            </w:r>
          </w:p>
        </w:tc>
        <w:tc>
          <w:tcPr>
            <w:tcW w:w="2366" w:type="dxa"/>
            <w:tcBorders>
              <w:top w:val="single" w:sz="4" w:space="0" w:color="auto"/>
              <w:left w:val="single" w:sz="4" w:space="0" w:color="auto"/>
              <w:bottom w:val="single" w:sz="4" w:space="0" w:color="auto"/>
              <w:right w:val="single" w:sz="4" w:space="0" w:color="auto"/>
            </w:tcBorders>
            <w:vAlign w:val="center"/>
          </w:tcPr>
          <w:p w14:paraId="5E3ECE5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林下种植和</w:t>
            </w:r>
            <w:proofErr w:type="gramStart"/>
            <w:r w:rsidRPr="002D35FC">
              <w:rPr>
                <w:rFonts w:ascii="仿宋_GB2312" w:eastAsia="仿宋_GB2312" w:hAnsi="宋体" w:cs="宋体" w:hint="eastAsia"/>
                <w:color w:val="000000"/>
                <w:kern w:val="0"/>
                <w:sz w:val="24"/>
                <w:szCs w:val="24"/>
              </w:rPr>
              <w:t>林下</w:t>
            </w:r>
            <w:proofErr w:type="gramEnd"/>
            <w:r w:rsidRPr="002D35FC">
              <w:rPr>
                <w:rFonts w:ascii="仿宋_GB2312" w:eastAsia="仿宋_GB2312" w:hAnsi="宋体" w:cs="宋体" w:hint="eastAsia"/>
                <w:color w:val="000000"/>
                <w:kern w:val="0"/>
                <w:sz w:val="24"/>
                <w:szCs w:val="24"/>
              </w:rPr>
              <w:t>养殖产业</w:t>
            </w:r>
          </w:p>
        </w:tc>
        <w:tc>
          <w:tcPr>
            <w:tcW w:w="4867" w:type="dxa"/>
            <w:tcBorders>
              <w:top w:val="single" w:sz="4" w:space="0" w:color="auto"/>
              <w:left w:val="single" w:sz="4" w:space="0" w:color="auto"/>
              <w:bottom w:val="single" w:sz="4" w:space="0" w:color="auto"/>
              <w:right w:val="single" w:sz="4" w:space="0" w:color="auto"/>
            </w:tcBorders>
          </w:tcPr>
          <w:p w14:paraId="2A7DDD28"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项目环境效益描述（必填）、生物物种保护量（选填）</w:t>
            </w:r>
          </w:p>
        </w:tc>
      </w:tr>
      <w:tr w:rsidR="003664B6" w:rsidRPr="002D35FC" w14:paraId="4BF0FAAF" w14:textId="77777777">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67A33AD4"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4.2.2.3</w:t>
            </w:r>
          </w:p>
        </w:tc>
        <w:tc>
          <w:tcPr>
            <w:tcW w:w="2366" w:type="dxa"/>
            <w:tcBorders>
              <w:top w:val="single" w:sz="4" w:space="0" w:color="auto"/>
              <w:left w:val="single" w:sz="4" w:space="0" w:color="auto"/>
              <w:bottom w:val="single" w:sz="4" w:space="0" w:color="auto"/>
              <w:right w:val="single" w:sz="4" w:space="0" w:color="auto"/>
            </w:tcBorders>
            <w:vAlign w:val="center"/>
          </w:tcPr>
          <w:p w14:paraId="7C14D6B1"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proofErr w:type="gramStart"/>
            <w:r w:rsidRPr="002D35FC">
              <w:rPr>
                <w:rFonts w:ascii="仿宋_GB2312" w:eastAsia="仿宋_GB2312" w:hAnsi="宋体" w:cs="宋体" w:hint="eastAsia"/>
                <w:color w:val="000000"/>
                <w:kern w:val="0"/>
                <w:sz w:val="24"/>
                <w:szCs w:val="24"/>
              </w:rPr>
              <w:t>碳汇林</w:t>
            </w:r>
            <w:proofErr w:type="gramEnd"/>
            <w:r w:rsidRPr="002D35FC">
              <w:rPr>
                <w:rFonts w:ascii="仿宋_GB2312" w:eastAsia="仿宋_GB2312" w:hAnsi="宋体" w:cs="宋体" w:hint="eastAsia"/>
                <w:color w:val="000000"/>
                <w:kern w:val="0"/>
                <w:sz w:val="24"/>
                <w:szCs w:val="24"/>
              </w:rPr>
              <w:t>、植树种草及林木种苗花卉</w:t>
            </w:r>
          </w:p>
        </w:tc>
        <w:tc>
          <w:tcPr>
            <w:tcW w:w="4867" w:type="dxa"/>
            <w:tcBorders>
              <w:top w:val="single" w:sz="4" w:space="0" w:color="auto"/>
              <w:left w:val="single" w:sz="4" w:space="0" w:color="auto"/>
              <w:bottom w:val="single" w:sz="4" w:space="0" w:color="auto"/>
              <w:right w:val="single" w:sz="4" w:space="0" w:color="auto"/>
            </w:tcBorders>
          </w:tcPr>
          <w:p w14:paraId="467D31EC"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生物物种保护量（选填）、生物栖息地面积（选填）、项目环境效益描述（选填）</w:t>
            </w:r>
          </w:p>
        </w:tc>
      </w:tr>
      <w:tr w:rsidR="003664B6" w:rsidRPr="002D35FC" w14:paraId="51E402DF" w14:textId="77777777">
        <w:trPr>
          <w:trHeight w:val="645"/>
          <w:jc w:val="center"/>
        </w:trPr>
        <w:tc>
          <w:tcPr>
            <w:tcW w:w="1196" w:type="dxa"/>
            <w:tcBorders>
              <w:top w:val="single" w:sz="4" w:space="0" w:color="auto"/>
              <w:left w:val="single" w:sz="4" w:space="0" w:color="auto"/>
              <w:bottom w:val="single" w:sz="4" w:space="0" w:color="auto"/>
              <w:right w:val="single" w:sz="4" w:space="0" w:color="auto"/>
            </w:tcBorders>
            <w:vAlign w:val="center"/>
          </w:tcPr>
          <w:p w14:paraId="76CDDE24"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4.2.2.4</w:t>
            </w:r>
          </w:p>
        </w:tc>
        <w:tc>
          <w:tcPr>
            <w:tcW w:w="2366" w:type="dxa"/>
            <w:tcBorders>
              <w:top w:val="single" w:sz="4" w:space="0" w:color="auto"/>
              <w:left w:val="single" w:sz="4" w:space="0" w:color="auto"/>
              <w:bottom w:val="single" w:sz="4" w:space="0" w:color="auto"/>
              <w:right w:val="single" w:sz="4" w:space="0" w:color="auto"/>
            </w:tcBorders>
            <w:vAlign w:val="center"/>
          </w:tcPr>
          <w:p w14:paraId="52D011B9" w14:textId="77777777" w:rsidR="003664B6" w:rsidRPr="002D35FC" w:rsidRDefault="0048763D">
            <w:pPr>
              <w:widowControl/>
              <w:adjustRightInd w:val="0"/>
              <w:snapToGrid w:val="0"/>
              <w:jc w:val="cente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森林游憩和康养产业</w:t>
            </w:r>
          </w:p>
        </w:tc>
        <w:tc>
          <w:tcPr>
            <w:tcW w:w="4867" w:type="dxa"/>
            <w:tcBorders>
              <w:top w:val="single" w:sz="4" w:space="0" w:color="auto"/>
              <w:left w:val="single" w:sz="4" w:space="0" w:color="auto"/>
              <w:bottom w:val="single" w:sz="4" w:space="0" w:color="auto"/>
              <w:right w:val="single" w:sz="4" w:space="0" w:color="auto"/>
            </w:tcBorders>
          </w:tcPr>
          <w:p w14:paraId="1344CFC9" w14:textId="77777777" w:rsidR="003664B6" w:rsidRPr="002D35FC" w:rsidRDefault="0048763D">
            <w:pPr>
              <w:widowControl/>
              <w:adjustRightInd w:val="0"/>
              <w:snapToGrid w:val="0"/>
              <w:jc w:val="left"/>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项目环境效益描述（必填）</w:t>
            </w:r>
          </w:p>
        </w:tc>
      </w:tr>
      <w:tr w:rsidR="003664B6" w:rsidRPr="002D35FC" w14:paraId="2915728B" w14:textId="77777777">
        <w:trPr>
          <w:trHeight w:val="274"/>
          <w:jc w:val="center"/>
        </w:trPr>
        <w:tc>
          <w:tcPr>
            <w:tcW w:w="1196" w:type="dxa"/>
            <w:tcBorders>
              <w:top w:val="single" w:sz="4" w:space="0" w:color="auto"/>
              <w:left w:val="single" w:sz="4" w:space="0" w:color="auto"/>
              <w:bottom w:val="single" w:sz="4" w:space="0" w:color="auto"/>
              <w:right w:val="single" w:sz="4" w:space="0" w:color="auto"/>
            </w:tcBorders>
            <w:vAlign w:val="center"/>
          </w:tcPr>
          <w:p w14:paraId="334F0F56"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4.2.2.5</w:t>
            </w:r>
          </w:p>
        </w:tc>
        <w:tc>
          <w:tcPr>
            <w:tcW w:w="2366" w:type="dxa"/>
            <w:tcBorders>
              <w:top w:val="single" w:sz="4" w:space="0" w:color="auto"/>
              <w:left w:val="single" w:sz="4" w:space="0" w:color="auto"/>
              <w:bottom w:val="single" w:sz="4" w:space="0" w:color="auto"/>
              <w:right w:val="single" w:sz="4" w:space="0" w:color="auto"/>
            </w:tcBorders>
            <w:vAlign w:val="center"/>
          </w:tcPr>
          <w:p w14:paraId="7B0C266A" w14:textId="77777777" w:rsidR="003664B6" w:rsidRPr="002D35FC" w:rsidRDefault="0048763D">
            <w:pPr>
              <w:adjustRightInd w:val="0"/>
              <w:snapToGrid w:val="0"/>
              <w:ind w:firstLineChars="200" w:firstLine="48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国家公园、世界遗产、国家级风景名胜区、国家森林公园、国家地质公园、国家湿地公园等保护性运营</w:t>
            </w:r>
          </w:p>
        </w:tc>
        <w:tc>
          <w:tcPr>
            <w:tcW w:w="4867" w:type="dxa"/>
            <w:tcBorders>
              <w:top w:val="single" w:sz="4" w:space="0" w:color="auto"/>
              <w:left w:val="single" w:sz="4" w:space="0" w:color="auto"/>
              <w:bottom w:val="single" w:sz="4" w:space="0" w:color="auto"/>
              <w:right w:val="single" w:sz="4" w:space="0" w:color="auto"/>
            </w:tcBorders>
          </w:tcPr>
          <w:p w14:paraId="1C2A97FC"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项目环境效益描述（必填）、生物物种保护量（选填）、生物栖息地面积（选填）</w:t>
            </w:r>
          </w:p>
        </w:tc>
      </w:tr>
      <w:tr w:rsidR="003664B6" w:rsidRPr="002D35FC" w14:paraId="4F29CDBD" w14:textId="77777777">
        <w:trPr>
          <w:trHeight w:val="274"/>
          <w:jc w:val="center"/>
        </w:trPr>
        <w:tc>
          <w:tcPr>
            <w:tcW w:w="1196" w:type="dxa"/>
            <w:tcBorders>
              <w:top w:val="single" w:sz="4" w:space="0" w:color="auto"/>
              <w:left w:val="single" w:sz="4" w:space="0" w:color="auto"/>
              <w:bottom w:val="single" w:sz="4" w:space="0" w:color="auto"/>
              <w:right w:val="single" w:sz="4" w:space="0" w:color="auto"/>
            </w:tcBorders>
            <w:vAlign w:val="center"/>
          </w:tcPr>
          <w:p w14:paraId="36D809BA"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w:t>
            </w:r>
          </w:p>
        </w:tc>
        <w:tc>
          <w:tcPr>
            <w:tcW w:w="2366" w:type="dxa"/>
            <w:tcBorders>
              <w:top w:val="single" w:sz="4" w:space="0" w:color="auto"/>
              <w:left w:val="single" w:sz="4" w:space="0" w:color="auto"/>
              <w:bottom w:val="single" w:sz="4" w:space="0" w:color="auto"/>
              <w:right w:val="single" w:sz="4" w:space="0" w:color="auto"/>
            </w:tcBorders>
            <w:vAlign w:val="center"/>
          </w:tcPr>
          <w:p w14:paraId="18F9E623" w14:textId="77777777" w:rsidR="003664B6" w:rsidRPr="002D35FC" w:rsidRDefault="0048763D">
            <w:pP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气候智能农业投入</w:t>
            </w:r>
          </w:p>
        </w:tc>
        <w:tc>
          <w:tcPr>
            <w:tcW w:w="4867" w:type="dxa"/>
            <w:tcBorders>
              <w:top w:val="single" w:sz="4" w:space="0" w:color="auto"/>
              <w:left w:val="single" w:sz="4" w:space="0" w:color="auto"/>
              <w:bottom w:val="single" w:sz="4" w:space="0" w:color="auto"/>
              <w:right w:val="single" w:sz="4" w:space="0" w:color="auto"/>
            </w:tcBorders>
          </w:tcPr>
          <w:p w14:paraId="45FE7DB8"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生物物种保护量（必填）、项目环境效益描述（必填）、生物保护量（选填）、入侵/有害物种削减量（选填）</w:t>
            </w:r>
          </w:p>
        </w:tc>
      </w:tr>
      <w:tr w:rsidR="003664B6" w:rsidRPr="002D35FC" w14:paraId="4D3BFE74" w14:textId="77777777">
        <w:trPr>
          <w:trHeight w:val="274"/>
          <w:jc w:val="center"/>
        </w:trPr>
        <w:tc>
          <w:tcPr>
            <w:tcW w:w="1196" w:type="dxa"/>
            <w:tcBorders>
              <w:top w:val="single" w:sz="4" w:space="0" w:color="auto"/>
              <w:left w:val="single" w:sz="4" w:space="0" w:color="auto"/>
              <w:bottom w:val="single" w:sz="4" w:space="0" w:color="auto"/>
              <w:right w:val="single" w:sz="4" w:space="0" w:color="auto"/>
            </w:tcBorders>
            <w:vAlign w:val="center"/>
          </w:tcPr>
          <w:p w14:paraId="11C6B9F5"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w:t>
            </w:r>
          </w:p>
        </w:tc>
        <w:tc>
          <w:tcPr>
            <w:tcW w:w="2366" w:type="dxa"/>
            <w:tcBorders>
              <w:top w:val="single" w:sz="4" w:space="0" w:color="auto"/>
              <w:left w:val="single" w:sz="4" w:space="0" w:color="auto"/>
              <w:bottom w:val="single" w:sz="4" w:space="0" w:color="auto"/>
              <w:right w:val="single" w:sz="4" w:space="0" w:color="auto"/>
            </w:tcBorders>
            <w:vAlign w:val="center"/>
          </w:tcPr>
          <w:p w14:paraId="0FD8ADDF" w14:textId="77777777" w:rsidR="003664B6" w:rsidRPr="002D35FC" w:rsidRDefault="0048763D">
            <w:pPr>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转基因生物安全管理</w:t>
            </w:r>
          </w:p>
        </w:tc>
        <w:tc>
          <w:tcPr>
            <w:tcW w:w="4867" w:type="dxa"/>
            <w:tcBorders>
              <w:top w:val="single" w:sz="4" w:space="0" w:color="auto"/>
              <w:left w:val="single" w:sz="4" w:space="0" w:color="auto"/>
              <w:bottom w:val="single" w:sz="4" w:space="0" w:color="auto"/>
              <w:right w:val="single" w:sz="4" w:space="0" w:color="auto"/>
            </w:tcBorders>
          </w:tcPr>
          <w:p w14:paraId="0692EA87" w14:textId="77777777" w:rsidR="003664B6" w:rsidRPr="002D35FC" w:rsidRDefault="0048763D">
            <w:pPr>
              <w:adjustRightInd w:val="0"/>
              <w:snapToGrid w:val="0"/>
              <w:rPr>
                <w:rFonts w:ascii="仿宋_GB2312" w:eastAsia="仿宋_GB2312" w:hAnsi="宋体" w:cs="宋体"/>
                <w:color w:val="000000"/>
                <w:kern w:val="0"/>
                <w:sz w:val="24"/>
                <w:szCs w:val="24"/>
              </w:rPr>
            </w:pPr>
            <w:r w:rsidRPr="002D35FC">
              <w:rPr>
                <w:rFonts w:ascii="仿宋_GB2312" w:eastAsia="仿宋_GB2312" w:hAnsi="宋体" w:cs="宋体" w:hint="eastAsia"/>
                <w:color w:val="000000"/>
                <w:kern w:val="0"/>
                <w:sz w:val="24"/>
                <w:szCs w:val="24"/>
              </w:rPr>
              <w:t>生物物种保护量（必填）、项目环境效益描述（必填）、生物保护量（选填）、入侵/有害物种削减量（选填）</w:t>
            </w:r>
          </w:p>
        </w:tc>
      </w:tr>
    </w:tbl>
    <w:p w14:paraId="119D97F0" w14:textId="77777777" w:rsidR="003664B6" w:rsidRPr="002D35FC" w:rsidRDefault="003664B6"/>
    <w:p w14:paraId="65DA85F6" w14:textId="77777777" w:rsidR="003664B6" w:rsidRPr="002D35FC" w:rsidRDefault="003664B6">
      <w:pPr>
        <w:pStyle w:val="a0"/>
        <w:ind w:firstLine="643"/>
      </w:pPr>
    </w:p>
    <w:p w14:paraId="0B521BEA" w14:textId="77777777" w:rsidR="003664B6" w:rsidRPr="002D35FC" w:rsidRDefault="003664B6"/>
    <w:p w14:paraId="6805A8E9" w14:textId="77777777" w:rsidR="003664B6" w:rsidRPr="002D35FC" w:rsidRDefault="003664B6">
      <w:pPr>
        <w:pStyle w:val="a0"/>
        <w:ind w:firstLine="643"/>
      </w:pPr>
    </w:p>
    <w:p w14:paraId="3C2DE8BB" w14:textId="77777777" w:rsidR="003664B6" w:rsidRPr="002D35FC" w:rsidRDefault="003664B6"/>
    <w:p w14:paraId="484631F6" w14:textId="77777777" w:rsidR="003664B6" w:rsidRPr="002D35FC" w:rsidRDefault="0048763D">
      <w:pPr>
        <w:widowControl/>
        <w:jc w:val="left"/>
        <w:rPr>
          <w:rFonts w:ascii="黑体" w:eastAsia="黑体"/>
          <w:bCs/>
          <w:color w:val="000000"/>
          <w:sz w:val="30"/>
          <w:szCs w:val="30"/>
        </w:rPr>
      </w:pPr>
      <w:r w:rsidRPr="002D35FC">
        <w:rPr>
          <w:rFonts w:ascii="黑体" w:eastAsia="黑体"/>
          <w:bCs/>
          <w:color w:val="000000"/>
          <w:sz w:val="30"/>
          <w:szCs w:val="30"/>
        </w:rPr>
        <w:br w:type="page"/>
      </w:r>
    </w:p>
    <w:p w14:paraId="47F79703" w14:textId="77777777" w:rsidR="003664B6" w:rsidRPr="002D35FC" w:rsidRDefault="0048763D">
      <w:pPr>
        <w:adjustRightInd w:val="0"/>
        <w:snapToGrid w:val="0"/>
        <w:spacing w:line="560" w:lineRule="exact"/>
        <w:outlineLvl w:val="0"/>
        <w:rPr>
          <w:rFonts w:ascii="仿宋_GB2312" w:eastAsia="仿宋_GB2312" w:hAnsi="Calibri" w:cs="Times New Roman"/>
          <w:sz w:val="30"/>
          <w:szCs w:val="30"/>
        </w:rPr>
      </w:pPr>
      <w:bookmarkStart w:id="60" w:name="_Toc1801877720_WPSOffice_Level1"/>
      <w:r w:rsidRPr="002D35FC">
        <w:rPr>
          <w:rFonts w:ascii="黑体" w:eastAsia="黑体" w:hint="eastAsia"/>
          <w:bCs/>
          <w:color w:val="000000"/>
          <w:sz w:val="30"/>
          <w:szCs w:val="30"/>
        </w:rPr>
        <w:lastRenderedPageBreak/>
        <w:t xml:space="preserve">附录二 </w:t>
      </w:r>
      <w:r w:rsidRPr="002D35FC">
        <w:rPr>
          <w:rFonts w:ascii="黑体" w:eastAsia="黑体"/>
          <w:bCs/>
          <w:color w:val="000000"/>
          <w:sz w:val="30"/>
          <w:szCs w:val="30"/>
        </w:rPr>
        <w:t xml:space="preserve"> </w:t>
      </w:r>
      <w:r w:rsidRPr="002D35FC">
        <w:rPr>
          <w:rFonts w:ascii="黑体" w:eastAsia="黑体" w:hint="eastAsia"/>
          <w:bCs/>
          <w:color w:val="000000"/>
          <w:sz w:val="30"/>
          <w:szCs w:val="30"/>
        </w:rPr>
        <w:t>《生物多样性金融参考指南》</w:t>
      </w:r>
      <w:bookmarkEnd w:id="60"/>
    </w:p>
    <w:p w14:paraId="00693678"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《生物多样性金融参考指南》（以下简称为《指南》）由国际金融公司于2</w:t>
      </w:r>
      <w:r w:rsidRPr="002D35FC">
        <w:rPr>
          <w:rFonts w:ascii="仿宋_GB2312" w:eastAsia="仿宋_GB2312" w:hAnsi="Calibri" w:cs="Times New Roman"/>
          <w:sz w:val="30"/>
          <w:szCs w:val="30"/>
        </w:rPr>
        <w:t>022</w:t>
      </w:r>
      <w:r w:rsidRPr="002D35FC">
        <w:rPr>
          <w:rFonts w:ascii="仿宋_GB2312" w:eastAsia="仿宋_GB2312" w:hAnsi="Calibri" w:cs="Times New Roman" w:hint="eastAsia"/>
          <w:sz w:val="30"/>
          <w:szCs w:val="30"/>
        </w:rPr>
        <w:t>年1</w:t>
      </w:r>
      <w:r w:rsidRPr="002D35FC">
        <w:rPr>
          <w:rFonts w:ascii="仿宋_GB2312" w:eastAsia="仿宋_GB2312" w:hAnsi="Calibri" w:cs="Times New Roman"/>
          <w:sz w:val="30"/>
          <w:szCs w:val="30"/>
        </w:rPr>
        <w:t>1</w:t>
      </w:r>
      <w:r w:rsidRPr="002D35FC">
        <w:rPr>
          <w:rFonts w:ascii="仿宋_GB2312" w:eastAsia="仿宋_GB2312" w:hAnsi="Calibri" w:cs="Times New Roman" w:hint="eastAsia"/>
          <w:sz w:val="30"/>
          <w:szCs w:val="30"/>
        </w:rPr>
        <w:t>月发布，以</w:t>
      </w:r>
      <w:r w:rsidRPr="002D35FC">
        <w:rPr>
          <w:rFonts w:ascii="仿宋_GB2312" w:eastAsia="仿宋_GB2312" w:hAnsi="Calibri" w:cs="Times New Roman"/>
          <w:sz w:val="30"/>
          <w:szCs w:val="30"/>
        </w:rPr>
        <w:t>金融机构和投资者为对象，提供了一份指示性清单，列出了有助于保护、维持或提升生物多样性和生态系统服务以及促进自然资源可持续管理的投资项目、活动和内容</w:t>
      </w:r>
      <w:r w:rsidRPr="002D35FC">
        <w:rPr>
          <w:rFonts w:ascii="仿宋_GB2312" w:eastAsia="仿宋_GB2312" w:hAnsi="Calibri" w:cs="Times New Roman" w:hint="eastAsia"/>
          <w:sz w:val="30"/>
          <w:szCs w:val="30"/>
        </w:rPr>
        <w:t>，旨在弥补市场上生物多样性金融项目标准的缺失。</w:t>
      </w:r>
    </w:p>
    <w:p w14:paraId="5F5B4E0B"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生物多样性融资项目符合性方面，《指南》中设置了5个筛选项：</w:t>
      </w:r>
    </w:p>
    <w:p w14:paraId="4CCDDB88"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1</w:t>
      </w:r>
      <w:r w:rsidRPr="002D35FC">
        <w:rPr>
          <w:rFonts w:ascii="仿宋_GB2312" w:eastAsia="仿宋_GB2312" w:hAnsi="Calibri" w:cs="Times New Roman"/>
          <w:sz w:val="30"/>
          <w:szCs w:val="30"/>
        </w:rPr>
        <w:t>.</w:t>
      </w:r>
      <w:r w:rsidRPr="002D35FC">
        <w:rPr>
          <w:rFonts w:ascii="宋体" w:eastAsia="宋体" w:hAnsi="宋体" w:cs="宋体"/>
          <w:kern w:val="0"/>
          <w:sz w:val="24"/>
          <w:szCs w:val="24"/>
        </w:rPr>
        <w:t xml:space="preserve"> </w:t>
      </w:r>
      <w:r w:rsidRPr="002D35FC">
        <w:rPr>
          <w:rFonts w:ascii="仿宋_GB2312" w:eastAsia="仿宋_GB2312" w:hAnsi="Calibri" w:cs="Times New Roman"/>
          <w:sz w:val="30"/>
          <w:szCs w:val="30"/>
        </w:rPr>
        <w:t>项目类型是否符合《绿色债券原则》和《绿色贷款原则》的绿色项目规定条件，以及项目是否有助于实现可持续发展目标14和15</w:t>
      </w:r>
      <w:r w:rsidRPr="002D35FC">
        <w:rPr>
          <w:rFonts w:ascii="仿宋_GB2312" w:eastAsia="仿宋_GB2312" w:hAnsi="Calibri" w:cs="Times New Roman" w:hint="eastAsia"/>
          <w:sz w:val="30"/>
          <w:szCs w:val="30"/>
        </w:rPr>
        <w:t>；</w:t>
      </w:r>
    </w:p>
    <w:p w14:paraId="106BC8FA"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2</w:t>
      </w:r>
      <w:r w:rsidRPr="002D35FC">
        <w:rPr>
          <w:rFonts w:ascii="仿宋_GB2312" w:eastAsia="仿宋_GB2312" w:hAnsi="Calibri" w:cs="Times New Roman"/>
          <w:sz w:val="30"/>
          <w:szCs w:val="30"/>
        </w:rPr>
        <w:t>. 项目类型是否会引入风险，从而制约其他重点环境问题的解决进程，例如，可持续发展目标2、6、7、12、13</w:t>
      </w:r>
      <w:r w:rsidRPr="002D35FC">
        <w:rPr>
          <w:rFonts w:ascii="仿宋_GB2312" w:eastAsia="仿宋_GB2312" w:hAnsi="Calibri" w:cs="Times New Roman" w:hint="eastAsia"/>
          <w:sz w:val="30"/>
          <w:szCs w:val="30"/>
        </w:rPr>
        <w:t>；</w:t>
      </w:r>
    </w:p>
    <w:p w14:paraId="1209C6C3"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3</w:t>
      </w:r>
      <w:r w:rsidRPr="002D35FC">
        <w:rPr>
          <w:rFonts w:ascii="仿宋_GB2312" w:eastAsia="仿宋_GB2312" w:hAnsi="Calibri" w:cs="Times New Roman"/>
          <w:sz w:val="30"/>
          <w:szCs w:val="30"/>
        </w:rPr>
        <w:t>. 如果项目存在重大环境与社会风险，项目在实施中是否将采用</w:t>
      </w:r>
      <w:r w:rsidRPr="002D35FC">
        <w:rPr>
          <w:rFonts w:ascii="仿宋_GB2312" w:eastAsia="仿宋_GB2312" w:hAnsi="Calibri" w:cs="Times New Roman"/>
          <w:sz w:val="30"/>
          <w:szCs w:val="30"/>
        </w:rPr>
        <w:t>“</w:t>
      </w:r>
      <w:r w:rsidRPr="002D35FC">
        <w:rPr>
          <w:rFonts w:ascii="仿宋_GB2312" w:eastAsia="仿宋_GB2312" w:hAnsi="Calibri" w:cs="Times New Roman"/>
          <w:sz w:val="30"/>
          <w:szCs w:val="30"/>
        </w:rPr>
        <w:t>环境、社会和治理（ESG）</w:t>
      </w:r>
      <w:r w:rsidRPr="002D35FC">
        <w:rPr>
          <w:rFonts w:ascii="仿宋_GB2312" w:eastAsia="仿宋_GB2312" w:hAnsi="Calibri" w:cs="Times New Roman"/>
          <w:sz w:val="30"/>
          <w:szCs w:val="30"/>
        </w:rPr>
        <w:t>”</w:t>
      </w:r>
      <w:r w:rsidRPr="002D35FC">
        <w:rPr>
          <w:rFonts w:ascii="仿宋_GB2312" w:eastAsia="仿宋_GB2312" w:hAnsi="Calibri" w:cs="Times New Roman"/>
          <w:sz w:val="30"/>
          <w:szCs w:val="30"/>
        </w:rPr>
        <w:t>安全保障政策与标准，如《IFC绩效标准》</w:t>
      </w:r>
      <w:r w:rsidRPr="002D35FC">
        <w:rPr>
          <w:rFonts w:ascii="仿宋_GB2312" w:eastAsia="仿宋_GB2312" w:hAnsi="Calibri" w:cs="Times New Roman" w:hint="eastAsia"/>
          <w:sz w:val="30"/>
          <w:szCs w:val="30"/>
        </w:rPr>
        <w:t>；</w:t>
      </w:r>
    </w:p>
    <w:p w14:paraId="1C1AD333"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4</w:t>
      </w:r>
      <w:r w:rsidRPr="002D35FC">
        <w:rPr>
          <w:rFonts w:ascii="仿宋_GB2312" w:eastAsia="仿宋_GB2312" w:hAnsi="Calibri" w:cs="Times New Roman"/>
          <w:sz w:val="30"/>
          <w:szCs w:val="30"/>
        </w:rPr>
        <w:t>. 该项目是否解决了生物多样性丧失的一个或多个关键驱动因素</w:t>
      </w:r>
      <w:r w:rsidRPr="002D35FC">
        <w:rPr>
          <w:rFonts w:ascii="仿宋_GB2312" w:eastAsia="仿宋_GB2312" w:hAnsi="Calibri" w:cs="Times New Roman" w:hint="eastAsia"/>
          <w:sz w:val="30"/>
          <w:szCs w:val="30"/>
        </w:rPr>
        <w:t>（土地与海洋用途改变、过度开采和不可持续地使用自然资源、污染、入侵物种、气候变化）；</w:t>
      </w:r>
    </w:p>
    <w:p w14:paraId="4C251362"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5</w:t>
      </w:r>
      <w:r w:rsidRPr="002D35FC">
        <w:rPr>
          <w:rFonts w:ascii="仿宋_GB2312" w:eastAsia="仿宋_GB2312" w:hAnsi="Calibri" w:cs="Times New Roman"/>
          <w:sz w:val="30"/>
          <w:szCs w:val="30"/>
        </w:rPr>
        <w:t>. 该项目是否有适当的指标来确定对生物多样性的影响并根据选定的影响指标衡量项目绩效</w:t>
      </w:r>
      <w:r w:rsidRPr="002D35FC">
        <w:rPr>
          <w:rFonts w:ascii="仿宋_GB2312" w:eastAsia="仿宋_GB2312" w:hAnsi="Calibri" w:cs="Times New Roman" w:hint="eastAsia"/>
          <w:sz w:val="30"/>
          <w:szCs w:val="30"/>
        </w:rPr>
        <w:t>。</w:t>
      </w:r>
    </w:p>
    <w:p w14:paraId="456577DC"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t>募集资金用途方面，《指南》提供了一份含3个一级分类，9个二级分类、6</w:t>
      </w:r>
      <w:r w:rsidRPr="002D35FC">
        <w:rPr>
          <w:rFonts w:ascii="仿宋_GB2312" w:eastAsia="仿宋_GB2312" w:hAnsi="Calibri" w:cs="Times New Roman"/>
          <w:sz w:val="30"/>
          <w:szCs w:val="30"/>
        </w:rPr>
        <w:t>5</w:t>
      </w:r>
      <w:r w:rsidRPr="002D35FC">
        <w:rPr>
          <w:rFonts w:ascii="仿宋_GB2312" w:eastAsia="仿宋_GB2312" w:hAnsi="Calibri" w:cs="Times New Roman" w:hint="eastAsia"/>
          <w:sz w:val="30"/>
          <w:szCs w:val="30"/>
        </w:rPr>
        <w:t>个三级分类的清单，如附表</w:t>
      </w:r>
      <w:r w:rsidRPr="002D35FC">
        <w:rPr>
          <w:rFonts w:ascii="仿宋_GB2312" w:eastAsia="仿宋_GB2312" w:hAnsi="Calibri" w:cs="Times New Roman"/>
          <w:sz w:val="30"/>
          <w:szCs w:val="30"/>
        </w:rPr>
        <w:t>2</w:t>
      </w:r>
      <w:r w:rsidRPr="002D35FC">
        <w:rPr>
          <w:rFonts w:ascii="仿宋_GB2312" w:eastAsia="仿宋_GB2312" w:hAnsi="Calibri" w:cs="Times New Roman" w:hint="eastAsia"/>
          <w:sz w:val="30"/>
          <w:szCs w:val="30"/>
        </w:rPr>
        <w:t>所示：</w:t>
      </w:r>
    </w:p>
    <w:p w14:paraId="628C88D8" w14:textId="77777777" w:rsidR="003664B6" w:rsidRPr="002D35FC" w:rsidRDefault="003664B6">
      <w:pPr>
        <w:rPr>
          <w:rFonts w:ascii="仿宋_GB2312" w:eastAsia="仿宋_GB2312" w:hAnsi="Calibri" w:cs="Times New Roman"/>
          <w:sz w:val="30"/>
          <w:szCs w:val="30"/>
        </w:rPr>
        <w:sectPr w:rsidR="003664B6" w:rsidRPr="002D35FC">
          <w:footerReference w:type="default" r:id="rId14"/>
          <w:pgSz w:w="11906" w:h="16838"/>
          <w:pgMar w:top="1440" w:right="1800" w:bottom="1440" w:left="1800" w:header="851" w:footer="992" w:gutter="0"/>
          <w:cols w:space="425"/>
          <w:docGrid w:type="lines" w:linePitch="312"/>
        </w:sectPr>
      </w:pPr>
    </w:p>
    <w:tbl>
      <w:tblPr>
        <w:tblW w:w="13989" w:type="dxa"/>
        <w:tblLook w:val="04A0" w:firstRow="1" w:lastRow="0" w:firstColumn="1" w:lastColumn="0" w:noHBand="0" w:noVBand="1"/>
      </w:tblPr>
      <w:tblGrid>
        <w:gridCol w:w="1221"/>
        <w:gridCol w:w="3312"/>
        <w:gridCol w:w="9456"/>
      </w:tblGrid>
      <w:tr w:rsidR="003664B6" w:rsidRPr="002D35FC" w14:paraId="4B01D7F2" w14:textId="77777777">
        <w:trPr>
          <w:trHeight w:val="339"/>
        </w:trPr>
        <w:tc>
          <w:tcPr>
            <w:tcW w:w="13989" w:type="dxa"/>
            <w:gridSpan w:val="3"/>
            <w:tcBorders>
              <w:bottom w:val="single" w:sz="8" w:space="0" w:color="000000" w:themeColor="text1"/>
            </w:tcBorders>
            <w:shd w:val="clear" w:color="auto" w:fill="auto"/>
            <w:vAlign w:val="center"/>
          </w:tcPr>
          <w:p w14:paraId="446AA9D3" w14:textId="77777777" w:rsidR="003664B6" w:rsidRPr="002D35FC" w:rsidRDefault="0048763D">
            <w:pPr>
              <w:widowControl/>
              <w:jc w:val="left"/>
              <w:rPr>
                <w:rFonts w:ascii="黑体" w:eastAsia="黑体" w:hAnsi="黑体" w:cs="宋体"/>
                <w:color w:val="000000"/>
                <w:kern w:val="0"/>
                <w:sz w:val="24"/>
                <w:szCs w:val="24"/>
              </w:rPr>
            </w:pPr>
            <w:r w:rsidRPr="002D35FC">
              <w:rPr>
                <w:rFonts w:ascii="黑体" w:eastAsia="黑体" w:hAnsi="黑体" w:cs="宋体" w:hint="eastAsia"/>
                <w:color w:val="000000"/>
                <w:kern w:val="0"/>
                <w:sz w:val="32"/>
                <w:szCs w:val="32"/>
              </w:rPr>
              <w:lastRenderedPageBreak/>
              <w:t>附表</w:t>
            </w:r>
            <w:r w:rsidRPr="002D35FC">
              <w:rPr>
                <w:rFonts w:ascii="黑体" w:eastAsia="黑体" w:hAnsi="黑体" w:cs="宋体"/>
                <w:color w:val="000000"/>
                <w:kern w:val="0"/>
                <w:sz w:val="32"/>
                <w:szCs w:val="32"/>
              </w:rPr>
              <w:t>2 《生物多样性金融参考指南》- 募集资金用途</w:t>
            </w:r>
          </w:p>
        </w:tc>
      </w:tr>
      <w:tr w:rsidR="003664B6" w:rsidRPr="002D35FC" w14:paraId="450BD00E" w14:textId="77777777">
        <w:trPr>
          <w:trHeight w:val="339"/>
        </w:trPr>
        <w:tc>
          <w:tcPr>
            <w:tcW w:w="45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C64605" w14:textId="77777777" w:rsidR="003664B6" w:rsidRPr="002D35FC" w:rsidRDefault="0048763D">
            <w:pPr>
              <w:widowControl/>
              <w:jc w:val="left"/>
              <w:rPr>
                <w:rFonts w:ascii="黑体" w:eastAsia="黑体" w:hAnsi="黑体" w:cs="宋体"/>
                <w:color w:val="000000"/>
                <w:kern w:val="0"/>
                <w:sz w:val="24"/>
                <w:szCs w:val="24"/>
              </w:rPr>
            </w:pPr>
            <w:r w:rsidRPr="002D35FC">
              <w:rPr>
                <w:rFonts w:ascii="黑体" w:eastAsia="黑体" w:hAnsi="黑体" w:cs="宋体" w:hint="eastAsia"/>
                <w:color w:val="000000"/>
                <w:kern w:val="0"/>
                <w:sz w:val="24"/>
                <w:szCs w:val="24"/>
              </w:rPr>
              <w:t>领域</w:t>
            </w:r>
          </w:p>
        </w:tc>
        <w:tc>
          <w:tcPr>
            <w:tcW w:w="9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178DEE4" w14:textId="77777777" w:rsidR="003664B6" w:rsidRPr="002D35FC" w:rsidRDefault="0048763D">
            <w:pPr>
              <w:widowControl/>
              <w:jc w:val="left"/>
              <w:rPr>
                <w:rFonts w:ascii="黑体" w:eastAsia="黑体" w:hAnsi="黑体" w:cs="宋体"/>
                <w:color w:val="000000"/>
                <w:kern w:val="0"/>
                <w:sz w:val="24"/>
                <w:szCs w:val="24"/>
              </w:rPr>
            </w:pPr>
            <w:r w:rsidRPr="002D35FC">
              <w:rPr>
                <w:rFonts w:ascii="黑体" w:eastAsia="黑体" w:hAnsi="黑体" w:cs="宋体" w:hint="eastAsia"/>
                <w:color w:val="000000"/>
                <w:kern w:val="0"/>
                <w:sz w:val="24"/>
                <w:szCs w:val="24"/>
              </w:rPr>
              <w:t>说明/条件</w:t>
            </w:r>
          </w:p>
        </w:tc>
      </w:tr>
      <w:tr w:rsidR="003664B6" w:rsidRPr="002D35FC" w14:paraId="48D8F351" w14:textId="77777777">
        <w:trPr>
          <w:trHeight w:val="339"/>
        </w:trPr>
        <w:tc>
          <w:tcPr>
            <w:tcW w:w="13989" w:type="dxa"/>
            <w:gridSpan w:val="3"/>
            <w:tcBorders>
              <w:top w:val="single" w:sz="8" w:space="0" w:color="000000" w:themeColor="text1"/>
              <w:left w:val="single" w:sz="8" w:space="0" w:color="auto"/>
              <w:bottom w:val="single" w:sz="8" w:space="0" w:color="auto"/>
              <w:right w:val="single" w:sz="8" w:space="0" w:color="000000"/>
            </w:tcBorders>
            <w:shd w:val="clear" w:color="auto" w:fill="auto"/>
            <w:vAlign w:val="center"/>
          </w:tcPr>
          <w:p w14:paraId="71399368" w14:textId="77777777" w:rsidR="003664B6" w:rsidRPr="002D35FC" w:rsidRDefault="0048763D">
            <w:pPr>
              <w:widowControl/>
              <w:jc w:val="left"/>
              <w:rPr>
                <w:rFonts w:ascii="黑体" w:eastAsia="黑体" w:hAnsi="黑体" w:cs="宋体"/>
                <w:b/>
                <w:bCs/>
                <w:color w:val="000000"/>
                <w:kern w:val="0"/>
                <w:sz w:val="24"/>
                <w:szCs w:val="24"/>
              </w:rPr>
            </w:pPr>
            <w:r w:rsidRPr="002D35FC">
              <w:rPr>
                <w:rFonts w:ascii="黑体" w:eastAsia="黑体" w:hAnsi="黑体" w:cs="宋体" w:hint="eastAsia"/>
                <w:b/>
                <w:bCs/>
                <w:color w:val="000000"/>
                <w:kern w:val="0"/>
                <w:sz w:val="24"/>
                <w:szCs w:val="24"/>
              </w:rPr>
              <w:t>一、寻求产生生物多样性共同惠益的投资活动</w:t>
            </w:r>
          </w:p>
        </w:tc>
      </w:tr>
      <w:tr w:rsidR="003664B6" w:rsidRPr="002D35FC" w14:paraId="5450563D" w14:textId="77777777">
        <w:trPr>
          <w:trHeight w:val="319"/>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45FB520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A.</w:t>
            </w:r>
            <w:r w:rsidRPr="002D35FC">
              <w:rPr>
                <w:rFonts w:ascii="宋体" w:eastAsia="宋体" w:hAnsi="宋体" w:cs="宋体" w:hint="eastAsia"/>
                <w:color w:val="000000"/>
                <w:kern w:val="0"/>
                <w:sz w:val="24"/>
                <w:szCs w:val="24"/>
              </w:rPr>
              <w:t>生产性用地/农业</w:t>
            </w:r>
          </w:p>
        </w:tc>
        <w:tc>
          <w:tcPr>
            <w:tcW w:w="3312" w:type="dxa"/>
            <w:vMerge w:val="restart"/>
            <w:tcBorders>
              <w:top w:val="nil"/>
              <w:left w:val="single" w:sz="8" w:space="0" w:color="auto"/>
              <w:bottom w:val="single" w:sz="8" w:space="0" w:color="000000"/>
              <w:right w:val="single" w:sz="8" w:space="0" w:color="auto"/>
            </w:tcBorders>
            <w:shd w:val="clear" w:color="auto" w:fill="auto"/>
            <w:vAlign w:val="center"/>
          </w:tcPr>
          <w:p w14:paraId="55879E9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w:t>
            </w:r>
            <w:r w:rsidRPr="002D35FC">
              <w:rPr>
                <w:rFonts w:ascii="宋体" w:eastAsia="宋体" w:hAnsi="宋体" w:cs="宋体"/>
                <w:color w:val="000000"/>
                <w:kern w:val="0"/>
                <w:sz w:val="24"/>
                <w:szCs w:val="24"/>
              </w:rPr>
              <w:t xml:space="preserve"> </w:t>
            </w:r>
            <w:r w:rsidRPr="002D35FC">
              <w:rPr>
                <w:rFonts w:ascii="宋体" w:eastAsia="宋体" w:hAnsi="宋体" w:cs="宋体" w:hint="eastAsia"/>
                <w:color w:val="000000"/>
                <w:kern w:val="0"/>
                <w:sz w:val="24"/>
                <w:szCs w:val="24"/>
              </w:rPr>
              <w:t>气候智慧型农业</w:t>
            </w:r>
          </w:p>
        </w:tc>
        <w:tc>
          <w:tcPr>
            <w:tcW w:w="9456" w:type="dxa"/>
            <w:tcBorders>
              <w:top w:val="nil"/>
              <w:left w:val="nil"/>
              <w:bottom w:val="nil"/>
              <w:right w:val="single" w:sz="8" w:space="0" w:color="auto"/>
            </w:tcBorders>
            <w:shd w:val="clear" w:color="auto" w:fill="auto"/>
            <w:vAlign w:val="center"/>
          </w:tcPr>
          <w:p w14:paraId="4EDB7625"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a. 用本土物种和／或归化物种修复退化土地。</w:t>
            </w:r>
          </w:p>
        </w:tc>
      </w:tr>
      <w:tr w:rsidR="003664B6" w:rsidRPr="002D35FC" w14:paraId="1AE20CD6"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2909321C"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60D42EBE"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47120F4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b. 在作物生产活动中至少减少20%合成肥料使用量， 以降低下游富营养化， 和促进使用其他有机解决方案和生物肥料（如堆肥）。</w:t>
            </w:r>
          </w:p>
        </w:tc>
      </w:tr>
      <w:tr w:rsidR="003664B6" w:rsidRPr="002D35FC" w14:paraId="5D26AF4C"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6D133DFD"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163E015B"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63C6D00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C. 在农业生产项目的实施和推广过程中， 至少减少20%的杀虫剂使用量及促进使用其他生物解决方案。</w:t>
            </w:r>
          </w:p>
        </w:tc>
      </w:tr>
      <w:tr w:rsidR="003664B6" w:rsidRPr="002D35FC" w14:paraId="70121748"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301FD6E5"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5083D254"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6C28B0C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d. 从单一作物种植转向多样化的种植系统， 包括间混套作和利用覆盖作物， 以提高抗灾能力和土壤质量。</w:t>
            </w:r>
          </w:p>
        </w:tc>
      </w:tr>
      <w:tr w:rsidR="003664B6" w:rsidRPr="002D35FC" w14:paraId="6E82F10F"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01141B79"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7B6E9D3D"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5D93146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e. 大幅减少耕种或实施免耕作业。</w:t>
            </w:r>
          </w:p>
        </w:tc>
      </w:tr>
      <w:tr w:rsidR="003664B6" w:rsidRPr="002D35FC" w14:paraId="326C9B04"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3066C263"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713C2634"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2B929BB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f. 培育能够更快适应当地生产周期， 水质、水量和温度变化的本地或归化物种。</w:t>
            </w:r>
          </w:p>
        </w:tc>
      </w:tr>
      <w:tr w:rsidR="003664B6" w:rsidRPr="002D35FC" w14:paraId="760E24AF"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0B83B2A3"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5668C3F2"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0C32059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g. 使用自然或绿色／灰色组合解决方案的基础设施， 防止农用化学品流入沿河和沿海流域。</w:t>
            </w:r>
          </w:p>
        </w:tc>
      </w:tr>
      <w:tr w:rsidR="003664B6" w:rsidRPr="002D35FC" w14:paraId="31F4E969"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17A246D0"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47834924"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1299D10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h. 采用可持续的农业实践／品种／技术或基础设施， 在不增加环境足迹的情况下提高现有土地上的作物产量／质量。</w:t>
            </w:r>
          </w:p>
        </w:tc>
      </w:tr>
      <w:tr w:rsidR="003664B6" w:rsidRPr="002D35FC" w14:paraId="5438A630"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1BAB4241"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14197AAD"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30840821" w14:textId="77777777" w:rsidR="003664B6" w:rsidRPr="002D35FC" w:rsidRDefault="0048763D">
            <w:pPr>
              <w:widowControl/>
              <w:jc w:val="left"/>
              <w:rPr>
                <w:rFonts w:ascii="宋体" w:eastAsia="宋体" w:hAnsi="宋体" w:cs="宋体"/>
                <w:color w:val="000000"/>
                <w:kern w:val="0"/>
                <w:sz w:val="24"/>
                <w:szCs w:val="24"/>
              </w:rPr>
            </w:pPr>
            <w:proofErr w:type="spellStart"/>
            <w:r w:rsidRPr="002D35FC">
              <w:rPr>
                <w:rFonts w:ascii="宋体" w:eastAsia="宋体" w:hAnsi="宋体" w:cs="宋体" w:hint="eastAsia"/>
                <w:color w:val="000000"/>
                <w:kern w:val="0"/>
                <w:sz w:val="24"/>
                <w:szCs w:val="24"/>
              </w:rPr>
              <w:t>i</w:t>
            </w:r>
            <w:proofErr w:type="spellEnd"/>
            <w:r w:rsidRPr="002D35FC">
              <w:rPr>
                <w:rFonts w:ascii="宋体" w:eastAsia="宋体" w:hAnsi="宋体" w:cs="宋体" w:hint="eastAsia"/>
                <w:color w:val="000000"/>
                <w:kern w:val="0"/>
                <w:sz w:val="24"/>
                <w:szCs w:val="24"/>
              </w:rPr>
              <w:t>. 设计、实施、使用或改进可追溯机制、数据和技术，用于在企业层面或整个供应链上防止森林砍伐和监测生物多样性效益。</w:t>
            </w:r>
          </w:p>
        </w:tc>
      </w:tr>
      <w:tr w:rsidR="003664B6" w:rsidRPr="002D35FC" w14:paraId="41204D9E" w14:textId="77777777">
        <w:trPr>
          <w:trHeight w:val="638"/>
        </w:trPr>
        <w:tc>
          <w:tcPr>
            <w:tcW w:w="1221" w:type="dxa"/>
            <w:vMerge/>
            <w:tcBorders>
              <w:top w:val="nil"/>
              <w:left w:val="single" w:sz="8" w:space="0" w:color="auto"/>
              <w:bottom w:val="single" w:sz="8" w:space="0" w:color="000000"/>
              <w:right w:val="single" w:sz="8" w:space="0" w:color="auto"/>
            </w:tcBorders>
            <w:vAlign w:val="center"/>
          </w:tcPr>
          <w:p w14:paraId="1C4C753A"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3C39FA3A"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174159D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j. 高效灌溉－促进高效的水量分配，水的循环利用，灰水的可持续循环利用，雨水收集，以及使用耗水量低的本土作物种类。请注意，此活动应以避免耗尽天然水资源为前提。</w:t>
            </w:r>
          </w:p>
        </w:tc>
      </w:tr>
      <w:tr w:rsidR="003664B6" w:rsidRPr="002D35FC" w14:paraId="1C175D8D" w14:textId="77777777">
        <w:trPr>
          <w:trHeight w:val="957"/>
        </w:trPr>
        <w:tc>
          <w:tcPr>
            <w:tcW w:w="1221" w:type="dxa"/>
            <w:vMerge/>
            <w:tcBorders>
              <w:top w:val="nil"/>
              <w:left w:val="single" w:sz="8" w:space="0" w:color="auto"/>
              <w:bottom w:val="single" w:sz="8" w:space="0" w:color="000000"/>
              <w:right w:val="single" w:sz="8" w:space="0" w:color="auto"/>
            </w:tcBorders>
            <w:vAlign w:val="center"/>
          </w:tcPr>
          <w:p w14:paraId="0F4E8F4D"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53DC3BD6"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42F069C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k. 实施可保护或恢复生态系统的气候适应和韧性措施，例如，抗旱种子、养分循环、蓄水、生态区堤坝、洪泛区恢复、带流域恢复或保护的蓄水—所有能使农业企业对洪水和干旱等威胁更具韧性的项目。</w:t>
            </w:r>
          </w:p>
        </w:tc>
      </w:tr>
      <w:tr w:rsidR="003664B6" w:rsidRPr="002D35FC" w14:paraId="27C24AF5"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476CA4AB"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2DF601AC"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51AAFD3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l. 保护和生产本地或归化农作物种子的品种，特别是地方性物种。</w:t>
            </w:r>
          </w:p>
        </w:tc>
      </w:tr>
      <w:tr w:rsidR="003664B6" w:rsidRPr="002D35FC" w14:paraId="03B52BF1"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63C25026"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3089B605"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single" w:sz="8" w:space="0" w:color="auto"/>
              <w:right w:val="single" w:sz="8" w:space="0" w:color="auto"/>
            </w:tcBorders>
            <w:shd w:val="clear" w:color="auto" w:fill="auto"/>
            <w:vAlign w:val="center"/>
          </w:tcPr>
          <w:p w14:paraId="2E18AD1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m. 在供应链管理中采用促进零毁林或对生物多样性产生其他积极影响的实践和／或技术。</w:t>
            </w:r>
          </w:p>
        </w:tc>
      </w:tr>
      <w:tr w:rsidR="003664B6" w:rsidRPr="002D35FC" w14:paraId="4CFA81E1"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58637532"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A93E54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再生农业</w:t>
            </w:r>
          </w:p>
        </w:tc>
        <w:tc>
          <w:tcPr>
            <w:tcW w:w="9456" w:type="dxa"/>
            <w:tcBorders>
              <w:top w:val="nil"/>
              <w:left w:val="nil"/>
              <w:bottom w:val="single" w:sz="8" w:space="0" w:color="auto"/>
              <w:right w:val="single" w:sz="8" w:space="0" w:color="auto"/>
            </w:tcBorders>
            <w:shd w:val="clear" w:color="auto" w:fill="auto"/>
            <w:vAlign w:val="center"/>
          </w:tcPr>
          <w:p w14:paraId="16D037D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指能够重建土壤有机质、恢复退化土地的生物多样性、增强并维护生态系统功能，保护本地种子和畜牧种类，以及提供其他相关惠益的耕作和放牧实施活动；以及注重通过改进土地管理以恢复生态系统，并将</w:t>
            </w:r>
            <w:proofErr w:type="gramStart"/>
            <w:r w:rsidRPr="002D35FC">
              <w:rPr>
                <w:rFonts w:ascii="宋体" w:eastAsia="宋体" w:hAnsi="宋体" w:cs="宋体" w:hint="eastAsia"/>
                <w:color w:val="000000"/>
                <w:kern w:val="0"/>
                <w:sz w:val="24"/>
                <w:szCs w:val="24"/>
              </w:rPr>
              <w:t>此实践</w:t>
            </w:r>
            <w:proofErr w:type="gramEnd"/>
            <w:r w:rsidRPr="002D35FC">
              <w:rPr>
                <w:rFonts w:ascii="宋体" w:eastAsia="宋体" w:hAnsi="宋体" w:cs="宋体" w:hint="eastAsia"/>
                <w:color w:val="000000"/>
                <w:kern w:val="0"/>
                <w:sz w:val="24"/>
                <w:szCs w:val="24"/>
              </w:rPr>
              <w:t>贯穿整个供应链系统的纤维生产及其他相关活动。</w:t>
            </w:r>
          </w:p>
        </w:tc>
      </w:tr>
      <w:tr w:rsidR="003664B6" w:rsidRPr="002D35FC" w14:paraId="34A5D16A"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4155619D"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38EABD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生产和交易经认证的作物／商品</w:t>
            </w:r>
          </w:p>
        </w:tc>
        <w:tc>
          <w:tcPr>
            <w:tcW w:w="9456" w:type="dxa"/>
            <w:tcBorders>
              <w:top w:val="nil"/>
              <w:left w:val="nil"/>
              <w:bottom w:val="single" w:sz="8" w:space="0" w:color="auto"/>
              <w:right w:val="single" w:sz="8" w:space="0" w:color="auto"/>
            </w:tcBorders>
            <w:shd w:val="clear" w:color="auto" w:fill="auto"/>
            <w:vAlign w:val="center"/>
          </w:tcPr>
          <w:p w14:paraId="136213F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符合严格的可持续农业认证，这些认证遵循确认生物多样性和潜在气候效益的审计协议。</w:t>
            </w:r>
          </w:p>
        </w:tc>
      </w:tr>
      <w:tr w:rsidR="003664B6" w:rsidRPr="002D35FC" w14:paraId="577A0FD9" w14:textId="77777777">
        <w:trPr>
          <w:trHeight w:val="1296"/>
        </w:trPr>
        <w:tc>
          <w:tcPr>
            <w:tcW w:w="1221" w:type="dxa"/>
            <w:vMerge/>
            <w:tcBorders>
              <w:top w:val="nil"/>
              <w:left w:val="single" w:sz="8" w:space="0" w:color="auto"/>
              <w:bottom w:val="single" w:sz="8" w:space="0" w:color="000000"/>
              <w:right w:val="single" w:sz="8" w:space="0" w:color="auto"/>
            </w:tcBorders>
            <w:vAlign w:val="center"/>
          </w:tcPr>
          <w:p w14:paraId="585F96B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624CD3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替代农业生产方式</w:t>
            </w:r>
          </w:p>
        </w:tc>
        <w:tc>
          <w:tcPr>
            <w:tcW w:w="9456" w:type="dxa"/>
            <w:tcBorders>
              <w:top w:val="nil"/>
              <w:left w:val="nil"/>
              <w:bottom w:val="single" w:sz="8" w:space="0" w:color="auto"/>
              <w:right w:val="single" w:sz="8" w:space="0" w:color="auto"/>
            </w:tcBorders>
            <w:shd w:val="clear" w:color="auto" w:fill="auto"/>
            <w:vAlign w:val="center"/>
          </w:tcPr>
          <w:p w14:paraId="2CE139F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或使用可持续水培法生产的农作物以及牛肉替代品等产品，此类生产方式和产品有助于减少土地压力，防止土地用途的转换。替代农业包括支持野生动物保护，尤其是支持濒危或受威胁的物种保护的农业生产实践（如野生动物友好型项目实施方案），以及促进野生动物友好</w:t>
            </w:r>
            <w:proofErr w:type="gramStart"/>
            <w:r w:rsidRPr="002D35FC">
              <w:rPr>
                <w:rFonts w:ascii="宋体" w:eastAsia="宋体" w:hAnsi="宋体" w:cs="宋体" w:hint="eastAsia"/>
                <w:color w:val="000000"/>
                <w:kern w:val="0"/>
                <w:sz w:val="24"/>
                <w:szCs w:val="24"/>
              </w:rPr>
              <w:t>型实践</w:t>
            </w:r>
            <w:proofErr w:type="gramEnd"/>
            <w:r w:rsidRPr="002D35FC">
              <w:rPr>
                <w:rFonts w:ascii="宋体" w:eastAsia="宋体" w:hAnsi="宋体" w:cs="宋体" w:hint="eastAsia"/>
                <w:color w:val="000000"/>
                <w:kern w:val="0"/>
                <w:sz w:val="24"/>
                <w:szCs w:val="24"/>
              </w:rPr>
              <w:t>以改善土地管理、建立野生动物活动走廊和减少对野味的需求的商业活动。</w:t>
            </w:r>
          </w:p>
        </w:tc>
      </w:tr>
      <w:tr w:rsidR="003664B6" w:rsidRPr="002D35FC" w14:paraId="0A4C6252"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00BEE47B"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365004B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采用创新做法和技术</w:t>
            </w:r>
          </w:p>
        </w:tc>
        <w:tc>
          <w:tcPr>
            <w:tcW w:w="9456" w:type="dxa"/>
            <w:tcBorders>
              <w:top w:val="nil"/>
              <w:left w:val="nil"/>
              <w:bottom w:val="single" w:sz="8" w:space="0" w:color="auto"/>
              <w:right w:val="single" w:sz="8" w:space="0" w:color="auto"/>
            </w:tcBorders>
            <w:shd w:val="clear" w:color="auto" w:fill="auto"/>
            <w:vAlign w:val="center"/>
          </w:tcPr>
          <w:p w14:paraId="36D0FB7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改善土地使用和农业实践，如地理空间数据工具和检测土壤退化的工具。</w:t>
            </w:r>
          </w:p>
        </w:tc>
      </w:tr>
      <w:tr w:rsidR="003664B6" w:rsidRPr="002D35FC" w14:paraId="3CCAB7AC" w14:textId="77777777">
        <w:trPr>
          <w:trHeight w:val="319"/>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2F64A5F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B.</w:t>
            </w:r>
            <w:r w:rsidRPr="002D35FC">
              <w:rPr>
                <w:rFonts w:ascii="宋体" w:eastAsia="宋体" w:hAnsi="宋体" w:cs="宋体" w:hint="eastAsia"/>
                <w:color w:val="000000"/>
                <w:kern w:val="0"/>
                <w:sz w:val="24"/>
                <w:szCs w:val="24"/>
              </w:rPr>
              <w:t xml:space="preserve"> 淡水／海洋可持续生产</w:t>
            </w:r>
          </w:p>
        </w:tc>
        <w:tc>
          <w:tcPr>
            <w:tcW w:w="3312" w:type="dxa"/>
            <w:vMerge w:val="restart"/>
            <w:tcBorders>
              <w:top w:val="nil"/>
              <w:left w:val="single" w:sz="8" w:space="0" w:color="auto"/>
              <w:bottom w:val="single" w:sz="8" w:space="0" w:color="000000"/>
              <w:right w:val="single" w:sz="8" w:space="0" w:color="auto"/>
            </w:tcBorders>
            <w:shd w:val="clear" w:color="auto" w:fill="auto"/>
            <w:vAlign w:val="center"/>
          </w:tcPr>
          <w:p w14:paraId="433F440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实现节水、提高用水效率和</w:t>
            </w:r>
            <w:proofErr w:type="gramStart"/>
            <w:r w:rsidRPr="002D35FC">
              <w:rPr>
                <w:rFonts w:ascii="宋体" w:eastAsia="宋体" w:hAnsi="宋体" w:cs="宋体" w:hint="eastAsia"/>
                <w:color w:val="000000"/>
                <w:kern w:val="0"/>
                <w:sz w:val="24"/>
                <w:szCs w:val="24"/>
              </w:rPr>
              <w:t>可</w:t>
            </w:r>
            <w:proofErr w:type="gramEnd"/>
            <w:r w:rsidRPr="002D35FC">
              <w:rPr>
                <w:rFonts w:ascii="宋体" w:eastAsia="宋体" w:hAnsi="宋体" w:cs="宋体" w:hint="eastAsia"/>
                <w:color w:val="000000"/>
                <w:kern w:val="0"/>
                <w:sz w:val="24"/>
                <w:szCs w:val="24"/>
              </w:rPr>
              <w:t>持续用水的措施</w:t>
            </w:r>
          </w:p>
        </w:tc>
        <w:tc>
          <w:tcPr>
            <w:tcW w:w="9456" w:type="dxa"/>
            <w:tcBorders>
              <w:top w:val="nil"/>
              <w:left w:val="nil"/>
              <w:bottom w:val="nil"/>
              <w:right w:val="single" w:sz="8" w:space="0" w:color="auto"/>
            </w:tcBorders>
            <w:shd w:val="clear" w:color="auto" w:fill="auto"/>
            <w:vAlign w:val="center"/>
          </w:tcPr>
          <w:p w14:paraId="6D2197D5"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在以下活动中减少至少20％的用水量：</w:t>
            </w:r>
          </w:p>
        </w:tc>
      </w:tr>
      <w:tr w:rsidR="003664B6" w:rsidRPr="002D35FC" w14:paraId="45DEF6EA"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47F50D89"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1F15289F"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09C42C2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a. 农业生产</w:t>
            </w:r>
          </w:p>
        </w:tc>
      </w:tr>
      <w:tr w:rsidR="003664B6" w:rsidRPr="002D35FC" w14:paraId="65B5BE5D"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15B33691"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17411E10"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382B06E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b. 制造加工</w:t>
            </w:r>
          </w:p>
        </w:tc>
      </w:tr>
      <w:tr w:rsidR="003664B6" w:rsidRPr="002D35FC" w14:paraId="17AF4CF9"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0854D0D4"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38DBFCBA"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6A7B4FB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c. 建筑施工</w:t>
            </w:r>
          </w:p>
        </w:tc>
      </w:tr>
      <w:tr w:rsidR="003664B6" w:rsidRPr="002D35FC" w14:paraId="55F2644D"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3B28A63A"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217DDAA3"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single" w:sz="8" w:space="0" w:color="auto"/>
              <w:right w:val="single" w:sz="8" w:space="0" w:color="auto"/>
            </w:tcBorders>
            <w:shd w:val="clear" w:color="auto" w:fill="auto"/>
            <w:vAlign w:val="center"/>
          </w:tcPr>
          <w:p w14:paraId="7439515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d. 基础设施建设</w:t>
            </w:r>
          </w:p>
        </w:tc>
      </w:tr>
      <w:tr w:rsidR="003664B6" w:rsidRPr="002D35FC" w14:paraId="1D44CA8E"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4EFEB4D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C6B7D6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开发和制造节水产品</w:t>
            </w:r>
          </w:p>
        </w:tc>
        <w:tc>
          <w:tcPr>
            <w:tcW w:w="9456" w:type="dxa"/>
            <w:tcBorders>
              <w:top w:val="nil"/>
              <w:left w:val="nil"/>
              <w:bottom w:val="single" w:sz="8" w:space="0" w:color="auto"/>
              <w:right w:val="single" w:sz="8" w:space="0" w:color="auto"/>
            </w:tcBorders>
            <w:shd w:val="clear" w:color="auto" w:fill="auto"/>
            <w:vAlign w:val="center"/>
          </w:tcPr>
          <w:p w14:paraId="62B6E38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 低流量淋浴头、水龙头曝气器、水</w:t>
            </w:r>
            <w:proofErr w:type="gramStart"/>
            <w:r w:rsidRPr="002D35FC">
              <w:rPr>
                <w:rFonts w:ascii="宋体" w:eastAsia="宋体" w:hAnsi="宋体" w:cs="宋体" w:hint="eastAsia"/>
                <w:color w:val="000000"/>
                <w:kern w:val="0"/>
                <w:sz w:val="24"/>
                <w:szCs w:val="24"/>
              </w:rPr>
              <w:t>回收器</w:t>
            </w:r>
            <w:proofErr w:type="gramEnd"/>
            <w:r w:rsidRPr="002D35FC">
              <w:rPr>
                <w:rFonts w:ascii="宋体" w:eastAsia="宋体" w:hAnsi="宋体" w:cs="宋体" w:hint="eastAsia"/>
                <w:color w:val="000000"/>
                <w:kern w:val="0"/>
                <w:sz w:val="24"/>
                <w:szCs w:val="24"/>
              </w:rPr>
              <w:t>和低流量马桶）用于住宅和商业用途。</w:t>
            </w:r>
          </w:p>
        </w:tc>
      </w:tr>
      <w:tr w:rsidR="003664B6" w:rsidRPr="002D35FC" w14:paraId="6D212C5C"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31B68B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D8E6C4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降低湿地或其他淡水水体污染水平的措施</w:t>
            </w:r>
          </w:p>
        </w:tc>
        <w:tc>
          <w:tcPr>
            <w:tcW w:w="9456" w:type="dxa"/>
            <w:tcBorders>
              <w:top w:val="nil"/>
              <w:left w:val="nil"/>
              <w:bottom w:val="single" w:sz="8" w:space="0" w:color="auto"/>
              <w:right w:val="single" w:sz="8" w:space="0" w:color="auto"/>
            </w:tcBorders>
            <w:shd w:val="clear" w:color="auto" w:fill="auto"/>
            <w:vAlign w:val="center"/>
          </w:tcPr>
          <w:p w14:paraId="5BDDF58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　</w:t>
            </w:r>
          </w:p>
        </w:tc>
      </w:tr>
      <w:tr w:rsidR="003664B6" w:rsidRPr="002D35FC" w14:paraId="066E50B1"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2CAFA9FA"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val="restart"/>
            <w:tcBorders>
              <w:top w:val="nil"/>
              <w:left w:val="single" w:sz="8" w:space="0" w:color="auto"/>
              <w:bottom w:val="single" w:sz="8" w:space="0" w:color="000000"/>
              <w:right w:val="single" w:sz="8" w:space="0" w:color="auto"/>
            </w:tcBorders>
            <w:shd w:val="clear" w:color="auto" w:fill="auto"/>
            <w:vAlign w:val="center"/>
          </w:tcPr>
          <w:p w14:paraId="6A18ACA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生物多样性友好型渔业</w:t>
            </w:r>
          </w:p>
        </w:tc>
        <w:tc>
          <w:tcPr>
            <w:tcW w:w="9456" w:type="dxa"/>
            <w:tcBorders>
              <w:top w:val="nil"/>
              <w:left w:val="nil"/>
              <w:bottom w:val="nil"/>
              <w:right w:val="single" w:sz="8" w:space="0" w:color="auto"/>
            </w:tcBorders>
            <w:shd w:val="clear" w:color="auto" w:fill="auto"/>
            <w:vAlign w:val="center"/>
          </w:tcPr>
          <w:p w14:paraId="4FA4F596"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a. 河流与其他水体中本地物种的再增殖。</w:t>
            </w:r>
          </w:p>
        </w:tc>
      </w:tr>
      <w:tr w:rsidR="003664B6" w:rsidRPr="002D35FC" w14:paraId="76E9035D"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511A3791"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75D2A863"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single" w:sz="8" w:space="0" w:color="auto"/>
              <w:right w:val="single" w:sz="8" w:space="0" w:color="auto"/>
            </w:tcBorders>
            <w:shd w:val="clear" w:color="auto" w:fill="auto"/>
            <w:vAlign w:val="center"/>
          </w:tcPr>
          <w:p w14:paraId="2D92E1B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b. 生产、贸易或零售的海产品达到或超过最佳实践认证标准。</w:t>
            </w:r>
          </w:p>
        </w:tc>
      </w:tr>
      <w:tr w:rsidR="003664B6" w:rsidRPr="002D35FC" w14:paraId="0A4A01F0"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6432EC3C"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09DB7E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可持续水产养殖生产</w:t>
            </w:r>
          </w:p>
        </w:tc>
        <w:tc>
          <w:tcPr>
            <w:tcW w:w="9456" w:type="dxa"/>
            <w:tcBorders>
              <w:top w:val="nil"/>
              <w:left w:val="nil"/>
              <w:bottom w:val="single" w:sz="8" w:space="0" w:color="auto"/>
              <w:right w:val="single" w:sz="8" w:space="0" w:color="auto"/>
            </w:tcBorders>
            <w:shd w:val="clear" w:color="auto" w:fill="auto"/>
            <w:vAlign w:val="center"/>
          </w:tcPr>
          <w:p w14:paraId="0DA4E74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经过可持续性生产认证的水产养殖， 需确保投资不会破坏如红树林、盐沼、海草和重要栖息地等生态系统的功能和韧性。</w:t>
            </w:r>
          </w:p>
        </w:tc>
      </w:tr>
      <w:tr w:rsidR="003664B6" w:rsidRPr="002D35FC" w14:paraId="1E152DEC"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43917EC"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D579A5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可再生（恢复性）水产养殖生产</w:t>
            </w:r>
          </w:p>
        </w:tc>
        <w:tc>
          <w:tcPr>
            <w:tcW w:w="9456" w:type="dxa"/>
            <w:tcBorders>
              <w:top w:val="nil"/>
              <w:left w:val="nil"/>
              <w:bottom w:val="single" w:sz="8" w:space="0" w:color="auto"/>
              <w:right w:val="single" w:sz="8" w:space="0" w:color="auto"/>
            </w:tcBorders>
            <w:shd w:val="clear" w:color="auto" w:fill="auto"/>
            <w:vAlign w:val="center"/>
          </w:tcPr>
          <w:p w14:paraId="14C9D5A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双壳类和海藻的养殖可增加粮食产量并恢复海洋健康。</w:t>
            </w:r>
          </w:p>
        </w:tc>
      </w:tr>
      <w:tr w:rsidR="003664B6" w:rsidRPr="002D35FC" w14:paraId="0B44D8D1"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2D8F858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6039C15"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7 可持续渔业和渔场生产实践</w:t>
            </w:r>
          </w:p>
        </w:tc>
        <w:tc>
          <w:tcPr>
            <w:tcW w:w="9456" w:type="dxa"/>
            <w:tcBorders>
              <w:top w:val="nil"/>
              <w:left w:val="nil"/>
              <w:bottom w:val="single" w:sz="8" w:space="0" w:color="auto"/>
              <w:right w:val="single" w:sz="8" w:space="0" w:color="auto"/>
            </w:tcBorders>
            <w:shd w:val="clear" w:color="auto" w:fill="auto"/>
            <w:vAlign w:val="center"/>
          </w:tcPr>
          <w:p w14:paraId="0387C95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作业符合渔具限制／改造、承购和采购程序、船舶改造要求， 并符合防止渔业退化的最佳实践（例如， 减少副渔获物）。</w:t>
            </w:r>
          </w:p>
        </w:tc>
      </w:tr>
      <w:tr w:rsidR="003664B6" w:rsidRPr="002D35FC" w14:paraId="2C18A961"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6B3E9035"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A2F29A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8 采用供应链管理方面的做法和／或技术</w:t>
            </w:r>
          </w:p>
        </w:tc>
        <w:tc>
          <w:tcPr>
            <w:tcW w:w="9456" w:type="dxa"/>
            <w:tcBorders>
              <w:top w:val="nil"/>
              <w:left w:val="nil"/>
              <w:bottom w:val="single" w:sz="8" w:space="0" w:color="auto"/>
              <w:right w:val="single" w:sz="8" w:space="0" w:color="auto"/>
            </w:tcBorders>
            <w:shd w:val="clear" w:color="auto" w:fill="auto"/>
            <w:vAlign w:val="center"/>
          </w:tcPr>
          <w:p w14:paraId="5E5CE06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（包括冷藏、鱼类加工设施和运输），以减少水产品损失， 扩大市场准入， 并减少运输时间。</w:t>
            </w:r>
          </w:p>
        </w:tc>
      </w:tr>
      <w:tr w:rsidR="003664B6" w:rsidRPr="002D35FC" w14:paraId="02080E8A"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4926B44C"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val="restart"/>
            <w:tcBorders>
              <w:top w:val="nil"/>
              <w:left w:val="single" w:sz="8" w:space="0" w:color="auto"/>
              <w:bottom w:val="single" w:sz="8" w:space="0" w:color="000000"/>
              <w:right w:val="single" w:sz="8" w:space="0" w:color="auto"/>
            </w:tcBorders>
            <w:shd w:val="clear" w:color="auto" w:fill="auto"/>
            <w:vAlign w:val="center"/>
          </w:tcPr>
          <w:p w14:paraId="6CDF9B1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9 生物多样性友好型航运和航行</w:t>
            </w:r>
          </w:p>
        </w:tc>
        <w:tc>
          <w:tcPr>
            <w:tcW w:w="9456" w:type="dxa"/>
            <w:tcBorders>
              <w:top w:val="nil"/>
              <w:left w:val="nil"/>
              <w:bottom w:val="nil"/>
              <w:right w:val="single" w:sz="8" w:space="0" w:color="auto"/>
            </w:tcBorders>
            <w:shd w:val="clear" w:color="auto" w:fill="auto"/>
            <w:vAlign w:val="center"/>
          </w:tcPr>
          <w:p w14:paraId="594D357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a. 在船舶上安装压载水处理装置， 以防范入侵物种的污染。</w:t>
            </w:r>
          </w:p>
        </w:tc>
      </w:tr>
      <w:tr w:rsidR="003664B6" w:rsidRPr="002D35FC" w14:paraId="31C56301"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0A22797C"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679B4A1C"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4B77109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b. 安装膜生物反应器类废水处理装置， 用于处理船舶的所有黑水和灰水。</w:t>
            </w:r>
          </w:p>
        </w:tc>
      </w:tr>
      <w:tr w:rsidR="003664B6" w:rsidRPr="002D35FC" w14:paraId="7753E72B"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7C73DC86"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03E0059B"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4443C7C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c. 在船舶上安装船底废水处理装置。</w:t>
            </w:r>
          </w:p>
        </w:tc>
      </w:tr>
      <w:tr w:rsidR="003664B6" w:rsidRPr="002D35FC" w14:paraId="6402F7C0"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68D86091"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4FFD95EF"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4E6DC3F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d. 在船上安装技术以减少对海洋物种有害的噪音污染。</w:t>
            </w:r>
          </w:p>
        </w:tc>
      </w:tr>
      <w:tr w:rsidR="003664B6" w:rsidRPr="002D35FC" w14:paraId="10F96E07" w14:textId="77777777">
        <w:trPr>
          <w:trHeight w:val="319"/>
        </w:trPr>
        <w:tc>
          <w:tcPr>
            <w:tcW w:w="1221" w:type="dxa"/>
            <w:vMerge/>
            <w:tcBorders>
              <w:top w:val="nil"/>
              <w:left w:val="single" w:sz="8" w:space="0" w:color="auto"/>
              <w:bottom w:val="single" w:sz="8" w:space="0" w:color="000000"/>
              <w:right w:val="single" w:sz="8" w:space="0" w:color="auto"/>
            </w:tcBorders>
            <w:vAlign w:val="center"/>
          </w:tcPr>
          <w:p w14:paraId="60E75C9C"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26D8C10A"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nil"/>
              <w:right w:val="single" w:sz="8" w:space="0" w:color="auto"/>
            </w:tcBorders>
            <w:shd w:val="clear" w:color="auto" w:fill="auto"/>
            <w:vAlign w:val="center"/>
          </w:tcPr>
          <w:p w14:paraId="6472537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e. 在港口与码头建设固体垃圾的收集与处理设施。</w:t>
            </w:r>
          </w:p>
        </w:tc>
      </w:tr>
      <w:tr w:rsidR="003664B6" w:rsidRPr="002D35FC" w14:paraId="170671B8"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4BFEBBF0" w14:textId="77777777" w:rsidR="003664B6" w:rsidRPr="002D35FC" w:rsidRDefault="003664B6">
            <w:pPr>
              <w:widowControl/>
              <w:jc w:val="left"/>
              <w:rPr>
                <w:rFonts w:ascii="宋体" w:eastAsia="宋体" w:hAnsi="宋体" w:cs="宋体"/>
                <w:color w:val="000000"/>
                <w:kern w:val="0"/>
                <w:sz w:val="24"/>
                <w:szCs w:val="24"/>
              </w:rPr>
            </w:pPr>
          </w:p>
        </w:tc>
        <w:tc>
          <w:tcPr>
            <w:tcW w:w="3312" w:type="dxa"/>
            <w:vMerge/>
            <w:tcBorders>
              <w:top w:val="nil"/>
              <w:left w:val="single" w:sz="8" w:space="0" w:color="auto"/>
              <w:bottom w:val="single" w:sz="8" w:space="0" w:color="000000"/>
              <w:right w:val="single" w:sz="8" w:space="0" w:color="auto"/>
            </w:tcBorders>
            <w:vAlign w:val="center"/>
          </w:tcPr>
          <w:p w14:paraId="067CC546" w14:textId="77777777" w:rsidR="003664B6" w:rsidRPr="002D35FC" w:rsidRDefault="003664B6">
            <w:pPr>
              <w:widowControl/>
              <w:jc w:val="left"/>
              <w:rPr>
                <w:rFonts w:ascii="宋体" w:eastAsia="宋体" w:hAnsi="宋体" w:cs="宋体"/>
                <w:color w:val="000000"/>
                <w:kern w:val="0"/>
                <w:sz w:val="24"/>
                <w:szCs w:val="24"/>
              </w:rPr>
            </w:pPr>
          </w:p>
        </w:tc>
        <w:tc>
          <w:tcPr>
            <w:tcW w:w="9456" w:type="dxa"/>
            <w:tcBorders>
              <w:top w:val="nil"/>
              <w:left w:val="nil"/>
              <w:bottom w:val="single" w:sz="8" w:space="0" w:color="auto"/>
              <w:right w:val="single" w:sz="8" w:space="0" w:color="auto"/>
            </w:tcBorders>
            <w:shd w:val="clear" w:color="auto" w:fill="auto"/>
            <w:vAlign w:val="center"/>
          </w:tcPr>
          <w:p w14:paraId="7BA8D52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f. 部署以技术为基础的绘图和分析工具和／或替代性路线实践， 以保护生物多样性（例如， 避免与大型哺乳动物发生碰撞的措施）。</w:t>
            </w:r>
          </w:p>
        </w:tc>
      </w:tr>
      <w:tr w:rsidR="003664B6" w:rsidRPr="002D35FC" w14:paraId="2CA913B0"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6D456201"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9CDA91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10 海洋友好和淡水友好型家用产品的制造或零售</w:t>
            </w:r>
          </w:p>
        </w:tc>
        <w:tc>
          <w:tcPr>
            <w:tcW w:w="9456" w:type="dxa"/>
            <w:tcBorders>
              <w:top w:val="nil"/>
              <w:left w:val="nil"/>
              <w:bottom w:val="single" w:sz="8" w:space="0" w:color="auto"/>
              <w:right w:val="single" w:sz="8" w:space="0" w:color="auto"/>
            </w:tcBorders>
            <w:shd w:val="clear" w:color="auto" w:fill="auto"/>
            <w:vAlign w:val="center"/>
          </w:tcPr>
          <w:p w14:paraId="01DD94F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如可生物降解的无磷洗涤剂、洗发水、香皂、除臭剂、清洁剂；不含塑料微珠的牙膏；非塑料包装。</w:t>
            </w:r>
          </w:p>
        </w:tc>
      </w:tr>
      <w:tr w:rsidR="003664B6" w:rsidRPr="002D35FC" w14:paraId="4797182D"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6D650AB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85A40F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11 通过用非合成有机肥</w:t>
            </w:r>
            <w:proofErr w:type="gramStart"/>
            <w:r w:rsidRPr="002D35FC">
              <w:rPr>
                <w:rFonts w:ascii="宋体" w:eastAsia="宋体" w:hAnsi="宋体" w:cs="宋体" w:hint="eastAsia"/>
                <w:color w:val="000000"/>
                <w:kern w:val="0"/>
                <w:sz w:val="24"/>
                <w:szCs w:val="24"/>
              </w:rPr>
              <w:t>取代磷氮复合</w:t>
            </w:r>
            <w:proofErr w:type="gramEnd"/>
            <w:r w:rsidRPr="002D35FC">
              <w:rPr>
                <w:rFonts w:ascii="宋体" w:eastAsia="宋体" w:hAnsi="宋体" w:cs="宋体" w:hint="eastAsia"/>
                <w:color w:val="000000"/>
                <w:kern w:val="0"/>
                <w:sz w:val="24"/>
                <w:szCs w:val="24"/>
              </w:rPr>
              <w:t>化肥， 降低下游富营养化</w:t>
            </w:r>
          </w:p>
        </w:tc>
        <w:tc>
          <w:tcPr>
            <w:tcW w:w="9456" w:type="dxa"/>
            <w:tcBorders>
              <w:top w:val="nil"/>
              <w:left w:val="nil"/>
              <w:bottom w:val="single" w:sz="8" w:space="0" w:color="auto"/>
              <w:right w:val="single" w:sz="8" w:space="0" w:color="auto"/>
            </w:tcBorders>
            <w:shd w:val="clear" w:color="auto" w:fill="auto"/>
            <w:vAlign w:val="center"/>
          </w:tcPr>
          <w:p w14:paraId="197C10A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与改善农业生产实践有关</w:t>
            </w:r>
          </w:p>
        </w:tc>
      </w:tr>
      <w:tr w:rsidR="003664B6" w:rsidRPr="002D35FC" w14:paraId="792161A9"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0A8763D2"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70D313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12 防止雨水和废水流入水道</w:t>
            </w:r>
          </w:p>
        </w:tc>
        <w:tc>
          <w:tcPr>
            <w:tcW w:w="9456" w:type="dxa"/>
            <w:tcBorders>
              <w:top w:val="nil"/>
              <w:left w:val="nil"/>
              <w:bottom w:val="single" w:sz="8" w:space="0" w:color="auto"/>
              <w:right w:val="single" w:sz="8" w:space="0" w:color="auto"/>
            </w:tcBorders>
            <w:shd w:val="clear" w:color="auto" w:fill="auto"/>
            <w:vAlign w:val="center"/>
          </w:tcPr>
          <w:p w14:paraId="202651E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包括投资于基于自然的废水处理解决方案， 如建造湿地以支持去除废水中的有机污染物。</w:t>
            </w:r>
          </w:p>
        </w:tc>
      </w:tr>
      <w:tr w:rsidR="003664B6" w:rsidRPr="002D35FC" w14:paraId="0119F517"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10AC8091"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4CCEB0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13 升级废水处理厂</w:t>
            </w:r>
          </w:p>
        </w:tc>
        <w:tc>
          <w:tcPr>
            <w:tcW w:w="9456" w:type="dxa"/>
            <w:tcBorders>
              <w:top w:val="nil"/>
              <w:left w:val="nil"/>
              <w:bottom w:val="single" w:sz="8" w:space="0" w:color="auto"/>
              <w:right w:val="single" w:sz="8" w:space="0" w:color="auto"/>
            </w:tcBorders>
            <w:shd w:val="clear" w:color="auto" w:fill="auto"/>
            <w:vAlign w:val="center"/>
          </w:tcPr>
          <w:p w14:paraId="0460654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（农业、工业、商业、住宅或城市级别）， 以消除所有对生物多样性有害的污染物。</w:t>
            </w:r>
          </w:p>
        </w:tc>
      </w:tr>
      <w:tr w:rsidR="003664B6" w:rsidRPr="002D35FC" w14:paraId="03E93FC9"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BDC31D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971180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14 改善上游流域活动</w:t>
            </w:r>
          </w:p>
        </w:tc>
        <w:tc>
          <w:tcPr>
            <w:tcW w:w="9456" w:type="dxa"/>
            <w:tcBorders>
              <w:top w:val="nil"/>
              <w:left w:val="nil"/>
              <w:bottom w:val="single" w:sz="8" w:space="0" w:color="auto"/>
              <w:right w:val="single" w:sz="8" w:space="0" w:color="auto"/>
            </w:tcBorders>
            <w:shd w:val="clear" w:color="auto" w:fill="auto"/>
            <w:vAlign w:val="center"/>
          </w:tcPr>
          <w:p w14:paraId="72B4248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（与改善土地管理、农业实践和卫生设施相关）以减少沉积物流动和污染。</w:t>
            </w:r>
          </w:p>
        </w:tc>
      </w:tr>
      <w:tr w:rsidR="003664B6" w:rsidRPr="002D35FC" w14:paraId="39996043" w14:textId="77777777">
        <w:trPr>
          <w:trHeight w:val="977"/>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2640AA1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C</w:t>
            </w:r>
            <w:r w:rsidRPr="002D35FC">
              <w:rPr>
                <w:rFonts w:ascii="宋体" w:eastAsia="宋体" w:hAnsi="宋体" w:cs="宋体" w:hint="eastAsia"/>
                <w:color w:val="000000"/>
                <w:kern w:val="0"/>
                <w:sz w:val="24"/>
                <w:szCs w:val="24"/>
              </w:rPr>
              <w:t>. 废弃物和塑料管理</w:t>
            </w:r>
          </w:p>
        </w:tc>
        <w:tc>
          <w:tcPr>
            <w:tcW w:w="3312" w:type="dxa"/>
            <w:tcBorders>
              <w:top w:val="nil"/>
              <w:left w:val="nil"/>
              <w:bottom w:val="single" w:sz="8" w:space="0" w:color="auto"/>
              <w:right w:val="single" w:sz="8" w:space="0" w:color="auto"/>
            </w:tcBorders>
            <w:shd w:val="clear" w:color="auto" w:fill="auto"/>
            <w:vAlign w:val="center"/>
          </w:tcPr>
          <w:p w14:paraId="19CAAE7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可堆肥和</w:t>
            </w:r>
            <w:proofErr w:type="gramStart"/>
            <w:r w:rsidRPr="002D35FC">
              <w:rPr>
                <w:rFonts w:ascii="宋体" w:eastAsia="宋体" w:hAnsi="宋体" w:cs="宋体" w:hint="eastAsia"/>
                <w:color w:val="000000"/>
                <w:kern w:val="0"/>
                <w:sz w:val="24"/>
                <w:szCs w:val="24"/>
              </w:rPr>
              <w:t>可</w:t>
            </w:r>
            <w:proofErr w:type="gramEnd"/>
            <w:r w:rsidRPr="002D35FC">
              <w:rPr>
                <w:rFonts w:ascii="宋体" w:eastAsia="宋体" w:hAnsi="宋体" w:cs="宋体" w:hint="eastAsia"/>
                <w:color w:val="000000"/>
                <w:kern w:val="0"/>
                <w:sz w:val="24"/>
                <w:szCs w:val="24"/>
              </w:rPr>
              <w:t>生物降解产品的制造、 贸易融资或零售</w:t>
            </w:r>
          </w:p>
        </w:tc>
        <w:tc>
          <w:tcPr>
            <w:tcW w:w="9456" w:type="dxa"/>
            <w:tcBorders>
              <w:top w:val="nil"/>
              <w:left w:val="nil"/>
              <w:bottom w:val="single" w:sz="8" w:space="0" w:color="auto"/>
              <w:right w:val="single" w:sz="8" w:space="0" w:color="auto"/>
            </w:tcBorders>
            <w:shd w:val="clear" w:color="auto" w:fill="auto"/>
            <w:vAlign w:val="center"/>
          </w:tcPr>
          <w:p w14:paraId="0F93F136"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包括取代影响海洋、 淡水和陆地生物多样性的传统产品的植物基塑料和包装解决方案。</w:t>
            </w:r>
          </w:p>
        </w:tc>
      </w:tr>
      <w:tr w:rsidR="003664B6" w:rsidRPr="002D35FC" w14:paraId="7A729595"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4C0EB44B"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B2785C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低碳、可生物降解材料的制造、贸易融资或零售</w:t>
            </w:r>
          </w:p>
        </w:tc>
        <w:tc>
          <w:tcPr>
            <w:tcW w:w="9456" w:type="dxa"/>
            <w:tcBorders>
              <w:top w:val="nil"/>
              <w:left w:val="nil"/>
              <w:bottom w:val="single" w:sz="8" w:space="0" w:color="auto"/>
              <w:right w:val="single" w:sz="8" w:space="0" w:color="auto"/>
            </w:tcBorders>
            <w:shd w:val="clear" w:color="auto" w:fill="auto"/>
            <w:vAlign w:val="center"/>
          </w:tcPr>
          <w:p w14:paraId="6644DA2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（例如Lyocell纤维），作为棉花和化石基纤维的替代品。</w:t>
            </w:r>
          </w:p>
        </w:tc>
      </w:tr>
      <w:tr w:rsidR="003664B6" w:rsidRPr="002D35FC" w14:paraId="78561AD9"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18E17FE6"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DF45D5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城市排水系统</w:t>
            </w:r>
          </w:p>
        </w:tc>
        <w:tc>
          <w:tcPr>
            <w:tcW w:w="9456" w:type="dxa"/>
            <w:tcBorders>
              <w:top w:val="nil"/>
              <w:left w:val="nil"/>
              <w:bottom w:val="single" w:sz="8" w:space="0" w:color="auto"/>
              <w:right w:val="single" w:sz="8" w:space="0" w:color="auto"/>
            </w:tcBorders>
            <w:shd w:val="clear" w:color="auto" w:fill="auto"/>
            <w:vAlign w:val="center"/>
          </w:tcPr>
          <w:p w14:paraId="42ACC03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防止塑料、 固体垃圾和污染物流入淡水和海洋栖息地的城市排水系统。</w:t>
            </w:r>
          </w:p>
        </w:tc>
      </w:tr>
      <w:tr w:rsidR="003664B6" w:rsidRPr="002D35FC" w14:paraId="16C6468A"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1A50EB2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D58DA8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防洪措施</w:t>
            </w:r>
          </w:p>
        </w:tc>
        <w:tc>
          <w:tcPr>
            <w:tcW w:w="9456" w:type="dxa"/>
            <w:tcBorders>
              <w:top w:val="nil"/>
              <w:left w:val="nil"/>
              <w:bottom w:val="single" w:sz="8" w:space="0" w:color="auto"/>
              <w:right w:val="single" w:sz="8" w:space="0" w:color="auto"/>
            </w:tcBorders>
            <w:shd w:val="clear" w:color="auto" w:fill="auto"/>
            <w:vAlign w:val="center"/>
          </w:tcPr>
          <w:p w14:paraId="44C3635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防止塑料、固体垃圾或污染物径流的防洪措施。</w:t>
            </w:r>
          </w:p>
        </w:tc>
      </w:tr>
      <w:tr w:rsidR="003664B6" w:rsidRPr="002D35FC" w14:paraId="5593D15F"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4F8CD86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955B636"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减少塑料的使用</w:t>
            </w:r>
          </w:p>
        </w:tc>
        <w:tc>
          <w:tcPr>
            <w:tcW w:w="9456" w:type="dxa"/>
            <w:tcBorders>
              <w:top w:val="nil"/>
              <w:left w:val="nil"/>
              <w:bottom w:val="single" w:sz="8" w:space="0" w:color="auto"/>
              <w:right w:val="single" w:sz="8" w:space="0" w:color="auto"/>
            </w:tcBorders>
            <w:shd w:val="clear" w:color="auto" w:fill="auto"/>
            <w:vAlign w:val="center"/>
          </w:tcPr>
          <w:p w14:paraId="183C1F9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在产品设计和制造中减少塑料的使用， 并使用回收的塑料来满足剩余材料的需求。</w:t>
            </w:r>
          </w:p>
        </w:tc>
      </w:tr>
      <w:tr w:rsidR="003664B6" w:rsidRPr="002D35FC" w14:paraId="6CB86134"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22D3FF3B"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39F34C7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支持研究和创新技术</w:t>
            </w:r>
          </w:p>
        </w:tc>
        <w:tc>
          <w:tcPr>
            <w:tcW w:w="9456" w:type="dxa"/>
            <w:tcBorders>
              <w:top w:val="nil"/>
              <w:left w:val="nil"/>
              <w:bottom w:val="single" w:sz="8" w:space="0" w:color="auto"/>
              <w:right w:val="single" w:sz="8" w:space="0" w:color="auto"/>
            </w:tcBorders>
            <w:shd w:val="clear" w:color="auto" w:fill="auto"/>
            <w:vAlign w:val="center"/>
          </w:tcPr>
          <w:p w14:paraId="45C9E08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支持旨在回收一次性塑料的研究和创新技术， 作为大规模塑料回收工作的一部分。</w:t>
            </w:r>
          </w:p>
        </w:tc>
      </w:tr>
      <w:tr w:rsidR="003664B6" w:rsidRPr="002D35FC" w14:paraId="1901F2E4"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875FBE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14CC77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7 塑料回收活动和设施</w:t>
            </w:r>
          </w:p>
        </w:tc>
        <w:tc>
          <w:tcPr>
            <w:tcW w:w="9456" w:type="dxa"/>
            <w:tcBorders>
              <w:top w:val="nil"/>
              <w:left w:val="nil"/>
              <w:bottom w:val="single" w:sz="8" w:space="0" w:color="auto"/>
              <w:right w:val="single" w:sz="8" w:space="0" w:color="auto"/>
            </w:tcBorders>
            <w:shd w:val="clear" w:color="auto" w:fill="auto"/>
            <w:vAlign w:val="center"/>
          </w:tcPr>
          <w:p w14:paraId="598D339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　</w:t>
            </w:r>
          </w:p>
        </w:tc>
      </w:tr>
      <w:tr w:rsidR="003664B6" w:rsidRPr="002D35FC" w14:paraId="098967D2"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ACFDB0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312C9A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8 塑料的可持续再利用</w:t>
            </w:r>
          </w:p>
        </w:tc>
        <w:tc>
          <w:tcPr>
            <w:tcW w:w="9456" w:type="dxa"/>
            <w:tcBorders>
              <w:top w:val="nil"/>
              <w:left w:val="nil"/>
              <w:bottom w:val="single" w:sz="8" w:space="0" w:color="auto"/>
              <w:right w:val="single" w:sz="8" w:space="0" w:color="auto"/>
            </w:tcBorders>
            <w:shd w:val="clear" w:color="auto" w:fill="auto"/>
            <w:vAlign w:val="center"/>
          </w:tcPr>
          <w:p w14:paraId="52CFD0C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　</w:t>
            </w:r>
          </w:p>
        </w:tc>
      </w:tr>
      <w:tr w:rsidR="003664B6" w:rsidRPr="002D35FC" w14:paraId="7E1A8C94" w14:textId="77777777">
        <w:trPr>
          <w:trHeight w:val="658"/>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77608AA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lastRenderedPageBreak/>
              <w:t>D.</w:t>
            </w:r>
            <w:r w:rsidRPr="002D35FC">
              <w:rPr>
                <w:rFonts w:ascii="宋体" w:eastAsia="宋体" w:hAnsi="宋体" w:cs="宋体" w:hint="eastAsia"/>
                <w:color w:val="000000"/>
                <w:kern w:val="0"/>
                <w:sz w:val="24"/>
                <w:szCs w:val="24"/>
              </w:rPr>
              <w:t xml:space="preserve"> 林业与种植业</w:t>
            </w:r>
          </w:p>
        </w:tc>
        <w:tc>
          <w:tcPr>
            <w:tcW w:w="3312" w:type="dxa"/>
            <w:tcBorders>
              <w:top w:val="nil"/>
              <w:left w:val="nil"/>
              <w:bottom w:val="single" w:sz="8" w:space="0" w:color="auto"/>
              <w:right w:val="single" w:sz="8" w:space="0" w:color="auto"/>
            </w:tcBorders>
            <w:shd w:val="clear" w:color="auto" w:fill="auto"/>
            <w:vAlign w:val="center"/>
          </w:tcPr>
          <w:p w14:paraId="4DB303D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1 </w:t>
            </w:r>
            <w:proofErr w:type="gramStart"/>
            <w:r w:rsidRPr="002D35FC">
              <w:rPr>
                <w:rFonts w:ascii="宋体" w:eastAsia="宋体" w:hAnsi="宋体" w:cs="宋体" w:hint="eastAsia"/>
                <w:color w:val="000000"/>
                <w:kern w:val="0"/>
                <w:sz w:val="24"/>
                <w:szCs w:val="24"/>
              </w:rPr>
              <w:t>林地复育</w:t>
            </w:r>
            <w:proofErr w:type="gramEnd"/>
          </w:p>
        </w:tc>
        <w:tc>
          <w:tcPr>
            <w:tcW w:w="9456" w:type="dxa"/>
            <w:tcBorders>
              <w:top w:val="nil"/>
              <w:left w:val="nil"/>
              <w:bottom w:val="single" w:sz="8" w:space="0" w:color="auto"/>
              <w:right w:val="single" w:sz="8" w:space="0" w:color="auto"/>
            </w:tcBorders>
            <w:shd w:val="clear" w:color="auto" w:fill="auto"/>
            <w:vAlign w:val="center"/>
          </w:tcPr>
          <w:p w14:paraId="67A69E7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用本地或归化物种进行林地复育，以产生生物多样性惠益和生态系统服务（例如， 固碳、水质、关键生态流地区的供水）。</w:t>
            </w:r>
          </w:p>
        </w:tc>
      </w:tr>
      <w:tr w:rsidR="003664B6" w:rsidRPr="002D35FC" w14:paraId="27BE03D5"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B8FF6E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3D0121B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造林（种植）或自然森林再生</w:t>
            </w:r>
          </w:p>
        </w:tc>
        <w:tc>
          <w:tcPr>
            <w:tcW w:w="9456" w:type="dxa"/>
            <w:tcBorders>
              <w:top w:val="nil"/>
              <w:left w:val="nil"/>
              <w:bottom w:val="single" w:sz="8" w:space="0" w:color="auto"/>
              <w:right w:val="single" w:sz="8" w:space="0" w:color="auto"/>
            </w:tcBorders>
            <w:shd w:val="clear" w:color="auto" w:fill="auto"/>
            <w:vAlign w:val="center"/>
          </w:tcPr>
          <w:p w14:paraId="6F76483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在退化的土地上用本地或归化的物种进行造林（种植）或自然森林再生， 以建立生产缓冲区或生物多样性走廊， 特别是在毗邻或连接原始森林或保护区时。</w:t>
            </w:r>
          </w:p>
        </w:tc>
      </w:tr>
      <w:tr w:rsidR="003664B6" w:rsidRPr="002D35FC" w14:paraId="08A804A4"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3FA5DAB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8C4A49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本地非木材林产品</w:t>
            </w:r>
          </w:p>
        </w:tc>
        <w:tc>
          <w:tcPr>
            <w:tcW w:w="9456" w:type="dxa"/>
            <w:tcBorders>
              <w:top w:val="nil"/>
              <w:left w:val="nil"/>
              <w:bottom w:val="single" w:sz="8" w:space="0" w:color="auto"/>
              <w:right w:val="single" w:sz="8" w:space="0" w:color="auto"/>
            </w:tcBorders>
            <w:shd w:val="clear" w:color="auto" w:fill="auto"/>
            <w:vAlign w:val="center"/>
          </w:tcPr>
          <w:p w14:paraId="0AEB870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与森林保育、土壤保持和改善及替代生计相关的本地非木材林产品。</w:t>
            </w:r>
          </w:p>
        </w:tc>
      </w:tr>
      <w:tr w:rsidR="003664B6" w:rsidRPr="002D35FC" w14:paraId="78470389"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30C6CD0A"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5B4BAB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可持续森林管理</w:t>
            </w:r>
          </w:p>
        </w:tc>
        <w:tc>
          <w:tcPr>
            <w:tcW w:w="9456" w:type="dxa"/>
            <w:tcBorders>
              <w:top w:val="nil"/>
              <w:left w:val="nil"/>
              <w:bottom w:val="single" w:sz="8" w:space="0" w:color="auto"/>
              <w:right w:val="single" w:sz="8" w:space="0" w:color="auto"/>
            </w:tcBorders>
            <w:shd w:val="clear" w:color="auto" w:fill="auto"/>
            <w:vAlign w:val="center"/>
          </w:tcPr>
          <w:p w14:paraId="116C06A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符合国际最佳做法和国际公认的质量认证标准的森林生产和管理， 确保生态、 经济和社会效益。</w:t>
            </w:r>
          </w:p>
        </w:tc>
      </w:tr>
      <w:tr w:rsidR="003664B6" w:rsidRPr="002D35FC" w14:paraId="3FEF5EFD"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75F8FA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818229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可持续的林木作物生产</w:t>
            </w:r>
          </w:p>
        </w:tc>
        <w:tc>
          <w:tcPr>
            <w:tcW w:w="9456" w:type="dxa"/>
            <w:tcBorders>
              <w:top w:val="nil"/>
              <w:left w:val="nil"/>
              <w:bottom w:val="single" w:sz="8" w:space="0" w:color="auto"/>
              <w:right w:val="single" w:sz="8" w:space="0" w:color="auto"/>
            </w:tcBorders>
            <w:shd w:val="clear" w:color="auto" w:fill="auto"/>
            <w:vAlign w:val="center"/>
          </w:tcPr>
          <w:p w14:paraId="20F3B18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纳入本地或归化物种， 不造成或导致天然林或任何其他具有</w:t>
            </w:r>
            <w:proofErr w:type="gramStart"/>
            <w:r w:rsidRPr="002D35FC">
              <w:rPr>
                <w:rFonts w:ascii="宋体" w:eastAsia="宋体" w:hAnsi="宋体" w:cs="宋体" w:hint="eastAsia"/>
                <w:color w:val="000000"/>
                <w:kern w:val="0"/>
                <w:sz w:val="24"/>
                <w:szCs w:val="24"/>
              </w:rPr>
              <w:t>高保护</w:t>
            </w:r>
            <w:proofErr w:type="gramEnd"/>
            <w:r w:rsidRPr="002D35FC">
              <w:rPr>
                <w:rFonts w:ascii="宋体" w:eastAsia="宋体" w:hAnsi="宋体" w:cs="宋体" w:hint="eastAsia"/>
                <w:color w:val="000000"/>
                <w:kern w:val="0"/>
                <w:sz w:val="24"/>
                <w:szCs w:val="24"/>
              </w:rPr>
              <w:t>价值的生物多样性热点地区或高碳汇生态系统的砍伐或损失。</w:t>
            </w:r>
          </w:p>
        </w:tc>
      </w:tr>
      <w:tr w:rsidR="003664B6" w:rsidRPr="002D35FC" w14:paraId="0EEE02AD"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D1BF7E9"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50283F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农林混作系统</w:t>
            </w:r>
          </w:p>
        </w:tc>
        <w:tc>
          <w:tcPr>
            <w:tcW w:w="9456" w:type="dxa"/>
            <w:tcBorders>
              <w:top w:val="nil"/>
              <w:left w:val="nil"/>
              <w:bottom w:val="single" w:sz="8" w:space="0" w:color="auto"/>
              <w:right w:val="single" w:sz="8" w:space="0" w:color="auto"/>
            </w:tcBorders>
            <w:shd w:val="clear" w:color="auto" w:fill="auto"/>
            <w:vAlign w:val="center"/>
          </w:tcPr>
          <w:p w14:paraId="1C8E01F6"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与可持续农业实践相关，利用本地或移植的适应当地气候条件的品种， 进行树木与农作物的混合生产。</w:t>
            </w:r>
          </w:p>
        </w:tc>
      </w:tr>
      <w:tr w:rsidR="003664B6" w:rsidRPr="002D35FC" w14:paraId="24EF44A0" w14:textId="77777777">
        <w:trPr>
          <w:trHeight w:val="658"/>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5BE9653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E.</w:t>
            </w:r>
            <w:r w:rsidRPr="002D35FC">
              <w:rPr>
                <w:rFonts w:ascii="宋体" w:eastAsia="宋体" w:hAnsi="宋体" w:cs="宋体" w:hint="eastAsia"/>
                <w:color w:val="000000"/>
                <w:kern w:val="0"/>
                <w:sz w:val="24"/>
                <w:szCs w:val="24"/>
              </w:rPr>
              <w:t xml:space="preserve"> 旅游业／生态旅游服务</w:t>
            </w:r>
          </w:p>
        </w:tc>
        <w:tc>
          <w:tcPr>
            <w:tcW w:w="3312" w:type="dxa"/>
            <w:tcBorders>
              <w:top w:val="nil"/>
              <w:left w:val="nil"/>
              <w:bottom w:val="single" w:sz="8" w:space="0" w:color="auto"/>
              <w:right w:val="single" w:sz="8" w:space="0" w:color="auto"/>
            </w:tcBorders>
            <w:shd w:val="clear" w:color="auto" w:fill="auto"/>
            <w:vAlign w:val="center"/>
          </w:tcPr>
          <w:p w14:paraId="23DBC11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可持续或生态旅游企业</w:t>
            </w:r>
          </w:p>
        </w:tc>
        <w:tc>
          <w:tcPr>
            <w:tcW w:w="9456" w:type="dxa"/>
            <w:tcBorders>
              <w:top w:val="nil"/>
              <w:left w:val="nil"/>
              <w:bottom w:val="single" w:sz="8" w:space="0" w:color="auto"/>
              <w:right w:val="single" w:sz="8" w:space="0" w:color="auto"/>
            </w:tcBorders>
            <w:shd w:val="clear" w:color="auto" w:fill="auto"/>
            <w:vAlign w:val="center"/>
          </w:tcPr>
          <w:p w14:paraId="408AB93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符合既定最佳实践标准的可持续或生态旅游企业， 保护或恢复栖息地或避免增加对栖息地的侵蚀， 并致力于减少碳排放。</w:t>
            </w:r>
          </w:p>
        </w:tc>
      </w:tr>
      <w:tr w:rsidR="003664B6" w:rsidRPr="002D35FC" w14:paraId="5F552510" w14:textId="77777777">
        <w:trPr>
          <w:trHeight w:val="1296"/>
        </w:trPr>
        <w:tc>
          <w:tcPr>
            <w:tcW w:w="1221" w:type="dxa"/>
            <w:vMerge/>
            <w:tcBorders>
              <w:top w:val="nil"/>
              <w:left w:val="single" w:sz="8" w:space="0" w:color="auto"/>
              <w:bottom w:val="single" w:sz="8" w:space="0" w:color="000000"/>
              <w:right w:val="single" w:sz="8" w:space="0" w:color="auto"/>
            </w:tcBorders>
            <w:vAlign w:val="center"/>
          </w:tcPr>
          <w:p w14:paraId="0A286DF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C0F6D4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在陆地和海洋保护区内开办旅游特许经营业务</w:t>
            </w:r>
          </w:p>
        </w:tc>
        <w:tc>
          <w:tcPr>
            <w:tcW w:w="9456" w:type="dxa"/>
            <w:tcBorders>
              <w:top w:val="nil"/>
              <w:left w:val="nil"/>
              <w:bottom w:val="single" w:sz="8" w:space="0" w:color="auto"/>
              <w:right w:val="single" w:sz="8" w:space="0" w:color="auto"/>
            </w:tcBorders>
            <w:shd w:val="clear" w:color="auto" w:fill="auto"/>
            <w:vAlign w:val="center"/>
          </w:tcPr>
          <w:p w14:paraId="06E020C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旨在为加强生物多样性保护或降低生物多样性危害的活动创造机遇或提供激励机制。这些机遇可以是从经济层面的（例如：替代生计）、社会层面的（例如：支持社会规范或行为改变的教育项目/最佳实践）以及财政层面的（例如：旅游业与保护区分享景区利润）。此外，此类活动必须遵守经认可的生态旅游规定。</w:t>
            </w:r>
          </w:p>
        </w:tc>
      </w:tr>
      <w:tr w:rsidR="003664B6" w:rsidRPr="002D35FC" w14:paraId="7D792959"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607BC34F"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700882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在保护区</w:t>
            </w:r>
            <w:proofErr w:type="gramStart"/>
            <w:r w:rsidRPr="002D35FC">
              <w:rPr>
                <w:rFonts w:ascii="宋体" w:eastAsia="宋体" w:hAnsi="宋体" w:cs="宋体" w:hint="eastAsia"/>
                <w:color w:val="000000"/>
                <w:kern w:val="0"/>
                <w:sz w:val="24"/>
                <w:szCs w:val="24"/>
              </w:rPr>
              <w:t>外符合</w:t>
            </w:r>
            <w:proofErr w:type="gramEnd"/>
            <w:r w:rsidRPr="002D35FC">
              <w:rPr>
                <w:rFonts w:ascii="宋体" w:eastAsia="宋体" w:hAnsi="宋体" w:cs="宋体" w:hint="eastAsia"/>
                <w:color w:val="000000"/>
                <w:kern w:val="0"/>
                <w:sz w:val="24"/>
                <w:szCs w:val="24"/>
              </w:rPr>
              <w:t>生态旅游原则的生态旅游企业和经营活动</w:t>
            </w:r>
          </w:p>
        </w:tc>
        <w:tc>
          <w:tcPr>
            <w:tcW w:w="9456" w:type="dxa"/>
            <w:tcBorders>
              <w:top w:val="nil"/>
              <w:left w:val="nil"/>
              <w:bottom w:val="single" w:sz="8" w:space="0" w:color="auto"/>
              <w:right w:val="single" w:sz="8" w:space="0" w:color="auto"/>
            </w:tcBorders>
            <w:shd w:val="clear" w:color="auto" w:fill="auto"/>
            <w:vAlign w:val="center"/>
          </w:tcPr>
          <w:p w14:paraId="3A7389C5"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例如，这些企业可能位于保护区的缓冲区、关键栖息地或其他敏感地点，或社区参与度或所有权很强的地方。</w:t>
            </w:r>
          </w:p>
        </w:tc>
      </w:tr>
      <w:tr w:rsidR="003664B6" w:rsidRPr="002D35FC" w14:paraId="045865F6" w14:textId="77777777">
        <w:trPr>
          <w:trHeight w:val="1296"/>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2C3432E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lastRenderedPageBreak/>
              <w:t>F</w:t>
            </w:r>
            <w:r w:rsidRPr="002D35FC">
              <w:rPr>
                <w:rFonts w:ascii="宋体" w:eastAsia="宋体" w:hAnsi="宋体" w:cs="宋体" w:hint="eastAsia"/>
                <w:color w:val="000000"/>
                <w:kern w:val="0"/>
                <w:sz w:val="24"/>
                <w:szCs w:val="24"/>
              </w:rPr>
              <w:t>. 其他投资</w:t>
            </w:r>
          </w:p>
        </w:tc>
        <w:tc>
          <w:tcPr>
            <w:tcW w:w="3312" w:type="dxa"/>
            <w:tcBorders>
              <w:top w:val="nil"/>
              <w:left w:val="nil"/>
              <w:bottom w:val="single" w:sz="8" w:space="0" w:color="auto"/>
              <w:right w:val="single" w:sz="8" w:space="0" w:color="auto"/>
            </w:tcBorders>
            <w:shd w:val="clear" w:color="auto" w:fill="auto"/>
            <w:vAlign w:val="center"/>
          </w:tcPr>
          <w:p w14:paraId="6992375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研究和开发以及有助于识别、监测、报告和核实生物多样性和商业影响的技术</w:t>
            </w:r>
          </w:p>
        </w:tc>
        <w:tc>
          <w:tcPr>
            <w:tcW w:w="9456" w:type="dxa"/>
            <w:tcBorders>
              <w:top w:val="nil"/>
              <w:left w:val="nil"/>
              <w:bottom w:val="single" w:sz="8" w:space="0" w:color="auto"/>
              <w:right w:val="single" w:sz="8" w:space="0" w:color="auto"/>
            </w:tcBorders>
            <w:shd w:val="clear" w:color="auto" w:fill="auto"/>
            <w:vAlign w:val="center"/>
          </w:tcPr>
          <w:p w14:paraId="2960DF0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例如，用于保护生物多样性的地理信息系统和人工智能工具和软件，以跟踪野生动物和监测可能发生偷猎的地区的动物流离失所情况。</w:t>
            </w:r>
          </w:p>
        </w:tc>
      </w:tr>
      <w:tr w:rsidR="003664B6" w:rsidRPr="002D35FC" w14:paraId="160DA87D"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4E4C491C"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F9DA09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对现有的基础设施和建设项目进行改造</w:t>
            </w:r>
          </w:p>
        </w:tc>
        <w:tc>
          <w:tcPr>
            <w:tcW w:w="9456" w:type="dxa"/>
            <w:tcBorders>
              <w:top w:val="nil"/>
              <w:left w:val="nil"/>
              <w:bottom w:val="single" w:sz="8" w:space="0" w:color="auto"/>
              <w:right w:val="single" w:sz="8" w:space="0" w:color="auto"/>
            </w:tcBorders>
            <w:shd w:val="clear" w:color="auto" w:fill="auto"/>
            <w:vAlign w:val="center"/>
          </w:tcPr>
          <w:p w14:paraId="3D26D6D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以解决以前由项目引起或加剧的对生物多样性的不利影响。</w:t>
            </w:r>
          </w:p>
        </w:tc>
      </w:tr>
      <w:tr w:rsidR="003664B6" w:rsidRPr="002D35FC" w14:paraId="4373C1AA"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250592D6"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1DEE3E5"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在航空、卡车运输和物流方面进行创新</w:t>
            </w:r>
          </w:p>
        </w:tc>
        <w:tc>
          <w:tcPr>
            <w:tcW w:w="9456" w:type="dxa"/>
            <w:tcBorders>
              <w:top w:val="nil"/>
              <w:left w:val="nil"/>
              <w:bottom w:val="single" w:sz="8" w:space="0" w:color="auto"/>
              <w:right w:val="single" w:sz="8" w:space="0" w:color="auto"/>
            </w:tcBorders>
            <w:shd w:val="clear" w:color="auto" w:fill="auto"/>
            <w:vAlign w:val="center"/>
          </w:tcPr>
          <w:p w14:paraId="3ED9C55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以避免运输入侵物种。</w:t>
            </w:r>
          </w:p>
        </w:tc>
      </w:tr>
      <w:tr w:rsidR="003664B6" w:rsidRPr="002D35FC" w14:paraId="15033543" w14:textId="77777777">
        <w:trPr>
          <w:trHeight w:val="339"/>
        </w:trPr>
        <w:tc>
          <w:tcPr>
            <w:tcW w:w="1398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AD97FA8" w14:textId="77777777" w:rsidR="003664B6" w:rsidRPr="002D35FC" w:rsidRDefault="0048763D">
            <w:pPr>
              <w:widowControl/>
              <w:jc w:val="left"/>
              <w:rPr>
                <w:rFonts w:ascii="黑体" w:eastAsia="黑体" w:hAnsi="黑体" w:cs="宋体"/>
                <w:color w:val="000000"/>
                <w:kern w:val="0"/>
                <w:sz w:val="24"/>
                <w:szCs w:val="24"/>
              </w:rPr>
            </w:pPr>
            <w:r w:rsidRPr="002D35FC">
              <w:rPr>
                <w:rFonts w:ascii="黑体" w:eastAsia="黑体" w:hAnsi="黑体" w:cs="宋体" w:hint="eastAsia"/>
                <w:color w:val="000000"/>
                <w:kern w:val="0"/>
                <w:sz w:val="24"/>
                <w:szCs w:val="24"/>
              </w:rPr>
              <w:t>二、以生物多样性保护和/或恢复为主要投资目标</w:t>
            </w:r>
          </w:p>
        </w:tc>
      </w:tr>
      <w:tr w:rsidR="003664B6" w:rsidRPr="002D35FC" w14:paraId="10A216D9" w14:textId="77777777">
        <w:trPr>
          <w:trHeight w:val="658"/>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371F0E0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A</w:t>
            </w:r>
            <w:r w:rsidRPr="002D35FC">
              <w:rPr>
                <w:rFonts w:ascii="宋体" w:eastAsia="宋体" w:hAnsi="宋体" w:cs="宋体" w:hint="eastAsia"/>
                <w:color w:val="000000"/>
                <w:kern w:val="0"/>
                <w:sz w:val="24"/>
                <w:szCs w:val="24"/>
              </w:rPr>
              <w:t>. 保护性土地使用 / 陆地栖息地保护</w:t>
            </w:r>
          </w:p>
        </w:tc>
        <w:tc>
          <w:tcPr>
            <w:tcW w:w="3312" w:type="dxa"/>
            <w:tcBorders>
              <w:top w:val="nil"/>
              <w:left w:val="nil"/>
              <w:bottom w:val="single" w:sz="8" w:space="0" w:color="auto"/>
              <w:right w:val="single" w:sz="8" w:space="0" w:color="auto"/>
            </w:tcBorders>
            <w:shd w:val="clear" w:color="auto" w:fill="auto"/>
            <w:vAlign w:val="center"/>
          </w:tcPr>
          <w:p w14:paraId="3D69EF5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保护重要的生物多样性地区</w:t>
            </w:r>
          </w:p>
        </w:tc>
        <w:tc>
          <w:tcPr>
            <w:tcW w:w="9456" w:type="dxa"/>
            <w:tcBorders>
              <w:top w:val="nil"/>
              <w:left w:val="nil"/>
              <w:bottom w:val="single" w:sz="8" w:space="0" w:color="auto"/>
              <w:right w:val="single" w:sz="8" w:space="0" w:color="auto"/>
            </w:tcBorders>
            <w:shd w:val="clear" w:color="auto" w:fill="auto"/>
            <w:vAlign w:val="center"/>
          </w:tcPr>
          <w:p w14:paraId="240FE3C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通过建立法律认可的保护区。</w:t>
            </w:r>
          </w:p>
        </w:tc>
      </w:tr>
      <w:tr w:rsidR="003664B6" w:rsidRPr="002D35FC" w14:paraId="570BB2F0"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3553363C"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454668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投资用于保护或修复的土地，以创造生物多样性信用额度</w:t>
            </w:r>
          </w:p>
        </w:tc>
        <w:tc>
          <w:tcPr>
            <w:tcW w:w="9456" w:type="dxa"/>
            <w:tcBorders>
              <w:top w:val="nil"/>
              <w:left w:val="nil"/>
              <w:bottom w:val="single" w:sz="8" w:space="0" w:color="auto"/>
              <w:right w:val="single" w:sz="8" w:space="0" w:color="auto"/>
            </w:tcBorders>
            <w:shd w:val="clear" w:color="auto" w:fill="auto"/>
            <w:vAlign w:val="center"/>
          </w:tcPr>
          <w:p w14:paraId="44ED1A0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例如，“缓解银行”。这可与保护地役权相关联，通过保护/管理/修复来提供补偿。</w:t>
            </w:r>
          </w:p>
        </w:tc>
      </w:tr>
      <w:tr w:rsidR="003664B6" w:rsidRPr="002D35FC" w14:paraId="6AF935D5"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6DC96D2"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792FD3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保护地役权/路权</w:t>
            </w:r>
          </w:p>
        </w:tc>
        <w:tc>
          <w:tcPr>
            <w:tcW w:w="9456" w:type="dxa"/>
            <w:tcBorders>
              <w:top w:val="nil"/>
              <w:left w:val="nil"/>
              <w:bottom w:val="single" w:sz="8" w:space="0" w:color="auto"/>
              <w:right w:val="single" w:sz="8" w:space="0" w:color="auto"/>
            </w:tcBorders>
            <w:shd w:val="clear" w:color="auto" w:fill="auto"/>
            <w:vAlign w:val="center"/>
          </w:tcPr>
          <w:p w14:paraId="2D09C5E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保护地役权将特定私人土地用于生物多样性保护，同时允许土地所有者保留特定私有财产权(有些直接与生物多样性信用额度/缓解银行相关)。</w:t>
            </w:r>
          </w:p>
        </w:tc>
      </w:tr>
      <w:tr w:rsidR="003664B6" w:rsidRPr="002D35FC" w14:paraId="44E4951F"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75931833"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714450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生态系统服务付费或投资于支持PES机制和保育信托基金</w:t>
            </w:r>
          </w:p>
        </w:tc>
        <w:tc>
          <w:tcPr>
            <w:tcW w:w="9456" w:type="dxa"/>
            <w:tcBorders>
              <w:top w:val="nil"/>
              <w:left w:val="nil"/>
              <w:bottom w:val="single" w:sz="8" w:space="0" w:color="auto"/>
              <w:right w:val="single" w:sz="8" w:space="0" w:color="auto"/>
            </w:tcBorders>
            <w:shd w:val="clear" w:color="auto" w:fill="auto"/>
            <w:vAlign w:val="center"/>
          </w:tcPr>
          <w:p w14:paraId="4FA9EC8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生态系统服务付费(“Payments for Ecosystem </w:t>
            </w:r>
            <w:proofErr w:type="spellStart"/>
            <w:r w:rsidRPr="002D35FC">
              <w:rPr>
                <w:rFonts w:ascii="宋体" w:eastAsia="宋体" w:hAnsi="宋体" w:cs="宋体" w:hint="eastAsia"/>
                <w:color w:val="000000"/>
                <w:kern w:val="0"/>
                <w:sz w:val="24"/>
                <w:szCs w:val="24"/>
              </w:rPr>
              <w:t>Services,PES</w:t>
            </w:r>
            <w:proofErr w:type="spellEnd"/>
            <w:r w:rsidRPr="002D35FC">
              <w:rPr>
                <w:rFonts w:ascii="宋体" w:eastAsia="宋体" w:hAnsi="宋体" w:cs="宋体" w:hint="eastAsia"/>
                <w:color w:val="000000"/>
                <w:kern w:val="0"/>
                <w:sz w:val="24"/>
                <w:szCs w:val="24"/>
              </w:rPr>
              <w:t>”)或投资于支持与自然和生物多样性保护直接相关的PES机制和保育信托基金。</w:t>
            </w:r>
          </w:p>
        </w:tc>
      </w:tr>
      <w:tr w:rsidR="003664B6" w:rsidRPr="002D35FC" w14:paraId="1418189C" w14:textId="77777777">
        <w:trPr>
          <w:trHeight w:val="1296"/>
        </w:trPr>
        <w:tc>
          <w:tcPr>
            <w:tcW w:w="1221" w:type="dxa"/>
            <w:vMerge/>
            <w:tcBorders>
              <w:top w:val="nil"/>
              <w:left w:val="single" w:sz="8" w:space="0" w:color="auto"/>
              <w:bottom w:val="single" w:sz="8" w:space="0" w:color="000000"/>
              <w:right w:val="single" w:sz="8" w:space="0" w:color="auto"/>
            </w:tcBorders>
            <w:vAlign w:val="center"/>
          </w:tcPr>
          <w:p w14:paraId="10398D12"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AE5B7F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公共与私营部门合作机制(PPP)为私人土地所有者提供奖励/税务削减</w:t>
            </w:r>
          </w:p>
        </w:tc>
        <w:tc>
          <w:tcPr>
            <w:tcW w:w="9456" w:type="dxa"/>
            <w:tcBorders>
              <w:top w:val="nil"/>
              <w:left w:val="nil"/>
              <w:bottom w:val="single" w:sz="8" w:space="0" w:color="auto"/>
              <w:right w:val="single" w:sz="8" w:space="0" w:color="auto"/>
            </w:tcBorders>
            <w:shd w:val="clear" w:color="auto" w:fill="auto"/>
            <w:vAlign w:val="center"/>
          </w:tcPr>
          <w:p w14:paraId="29CF631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从而在与既有保护区毗邻区域实施新的私人管理保护区；投资于监督和核查机制，确保使用合理。</w:t>
            </w:r>
          </w:p>
        </w:tc>
      </w:tr>
      <w:tr w:rsidR="003664B6" w:rsidRPr="002D35FC" w14:paraId="3484C312"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7B74CA32"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A7DE2D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再野化</w:t>
            </w:r>
          </w:p>
        </w:tc>
        <w:tc>
          <w:tcPr>
            <w:tcW w:w="9456" w:type="dxa"/>
            <w:tcBorders>
              <w:top w:val="nil"/>
              <w:left w:val="nil"/>
              <w:bottom w:val="single" w:sz="8" w:space="0" w:color="auto"/>
              <w:right w:val="single" w:sz="8" w:space="0" w:color="auto"/>
            </w:tcBorders>
            <w:shd w:val="clear" w:color="auto" w:fill="auto"/>
            <w:vAlign w:val="center"/>
          </w:tcPr>
          <w:p w14:paraId="5A74238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与生态保护修复密切相关，创建和重建野生动物栖息地等。</w:t>
            </w:r>
          </w:p>
        </w:tc>
      </w:tr>
      <w:tr w:rsidR="003664B6" w:rsidRPr="002D35FC" w14:paraId="0EED169A"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643C642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BDA109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7 防火管理/降低火灾风险</w:t>
            </w:r>
          </w:p>
        </w:tc>
        <w:tc>
          <w:tcPr>
            <w:tcW w:w="9456" w:type="dxa"/>
            <w:tcBorders>
              <w:top w:val="nil"/>
              <w:left w:val="nil"/>
              <w:bottom w:val="single" w:sz="8" w:space="0" w:color="auto"/>
              <w:right w:val="single" w:sz="8" w:space="0" w:color="auto"/>
            </w:tcBorders>
            <w:shd w:val="clear" w:color="auto" w:fill="auto"/>
            <w:vAlign w:val="center"/>
          </w:tcPr>
          <w:p w14:paraId="77BC53F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项目投资于能够直接降低火灾风险并且展示了生物多样性惠益的防火管理及减灾措施。</w:t>
            </w:r>
          </w:p>
        </w:tc>
      </w:tr>
      <w:tr w:rsidR="003664B6" w:rsidRPr="002D35FC" w14:paraId="67992C3D"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3888C187"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17518A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8 投资于REDD+</w:t>
            </w:r>
          </w:p>
        </w:tc>
        <w:tc>
          <w:tcPr>
            <w:tcW w:w="9456" w:type="dxa"/>
            <w:tcBorders>
              <w:top w:val="nil"/>
              <w:left w:val="nil"/>
              <w:bottom w:val="single" w:sz="8" w:space="0" w:color="auto"/>
              <w:right w:val="single" w:sz="8" w:space="0" w:color="auto"/>
            </w:tcBorders>
            <w:shd w:val="clear" w:color="auto" w:fill="auto"/>
            <w:vAlign w:val="center"/>
          </w:tcPr>
          <w:p w14:paraId="343EC85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投资于REDD+（即减少毁林和森林退化所致排放量加上森林可持续管理以及保护和加强森林碳储量）经营项目以产生碳信用额度(后“巴黎协定”框架)，并为当地社区带来持续的经济机会和社会效益。</w:t>
            </w:r>
          </w:p>
        </w:tc>
      </w:tr>
      <w:tr w:rsidR="003664B6" w:rsidRPr="002D35FC" w14:paraId="7B894A93" w14:textId="77777777">
        <w:trPr>
          <w:trHeight w:val="977"/>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7A43108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B</w:t>
            </w:r>
            <w:r w:rsidRPr="002D35FC">
              <w:rPr>
                <w:rFonts w:ascii="宋体" w:eastAsia="宋体" w:hAnsi="宋体" w:cs="宋体" w:hint="eastAsia"/>
                <w:color w:val="000000"/>
                <w:kern w:val="0"/>
                <w:sz w:val="24"/>
                <w:szCs w:val="24"/>
              </w:rPr>
              <w:t>. 淡水与海洋栖息地的保护</w:t>
            </w:r>
          </w:p>
        </w:tc>
        <w:tc>
          <w:tcPr>
            <w:tcW w:w="3312" w:type="dxa"/>
            <w:tcBorders>
              <w:top w:val="nil"/>
              <w:left w:val="nil"/>
              <w:bottom w:val="single" w:sz="8" w:space="0" w:color="auto"/>
              <w:right w:val="single" w:sz="8" w:space="0" w:color="auto"/>
            </w:tcBorders>
            <w:shd w:val="clear" w:color="auto" w:fill="auto"/>
            <w:vAlign w:val="center"/>
          </w:tcPr>
          <w:p w14:paraId="79DEDCB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保护/恢复湿地，以提供和维持生态系统服务</w:t>
            </w:r>
          </w:p>
        </w:tc>
        <w:tc>
          <w:tcPr>
            <w:tcW w:w="9456" w:type="dxa"/>
            <w:tcBorders>
              <w:top w:val="nil"/>
              <w:left w:val="nil"/>
              <w:bottom w:val="single" w:sz="8" w:space="0" w:color="auto"/>
              <w:right w:val="single" w:sz="8" w:space="0" w:color="auto"/>
            </w:tcBorders>
            <w:shd w:val="clear" w:color="auto" w:fill="auto"/>
            <w:vAlign w:val="center"/>
          </w:tcPr>
          <w:p w14:paraId="75C7580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　</w:t>
            </w:r>
          </w:p>
        </w:tc>
      </w:tr>
      <w:tr w:rsidR="003664B6" w:rsidRPr="002D35FC" w14:paraId="0E9CD5A2"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CFEEC9A"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3AC7ABE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保护和创造湿地以创造生物多样性信用</w:t>
            </w:r>
          </w:p>
        </w:tc>
        <w:tc>
          <w:tcPr>
            <w:tcW w:w="9456" w:type="dxa"/>
            <w:tcBorders>
              <w:top w:val="nil"/>
              <w:left w:val="nil"/>
              <w:bottom w:val="single" w:sz="8" w:space="0" w:color="auto"/>
              <w:right w:val="single" w:sz="8" w:space="0" w:color="auto"/>
            </w:tcBorders>
            <w:shd w:val="clear" w:color="auto" w:fill="auto"/>
            <w:vAlign w:val="center"/>
          </w:tcPr>
          <w:p w14:paraId="1919D21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建立湿地缓解银行。</w:t>
            </w:r>
          </w:p>
        </w:tc>
      </w:tr>
      <w:tr w:rsidR="003664B6" w:rsidRPr="002D35FC" w14:paraId="7AF7F132"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31BC5A34"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1DD592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投资海洋地区的保护/修复(如海草床、珊瑚、红树林等)</w:t>
            </w:r>
          </w:p>
        </w:tc>
        <w:tc>
          <w:tcPr>
            <w:tcW w:w="9456" w:type="dxa"/>
            <w:tcBorders>
              <w:top w:val="nil"/>
              <w:left w:val="nil"/>
              <w:bottom w:val="single" w:sz="8" w:space="0" w:color="auto"/>
              <w:right w:val="single" w:sz="8" w:space="0" w:color="auto"/>
            </w:tcBorders>
            <w:shd w:val="clear" w:color="auto" w:fill="auto"/>
            <w:vAlign w:val="center"/>
          </w:tcPr>
          <w:p w14:paraId="43B1117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以保护重要物种，改善栖息地，并提供服务或重要的生态功能。在某些情况下，可对干预措施进行设计，用于提供碳信用和生物多样性信用(海洋栖息地银行)。</w:t>
            </w:r>
          </w:p>
        </w:tc>
      </w:tr>
      <w:tr w:rsidR="003664B6" w:rsidRPr="002D35FC" w14:paraId="46A77573"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14ED0BBE"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4E8462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提供自然栖息地的修复服务</w:t>
            </w:r>
          </w:p>
        </w:tc>
        <w:tc>
          <w:tcPr>
            <w:tcW w:w="9456" w:type="dxa"/>
            <w:tcBorders>
              <w:top w:val="nil"/>
              <w:left w:val="nil"/>
              <w:bottom w:val="single" w:sz="8" w:space="0" w:color="auto"/>
              <w:right w:val="single" w:sz="8" w:space="0" w:color="auto"/>
            </w:tcBorders>
            <w:shd w:val="clear" w:color="auto" w:fill="auto"/>
            <w:vAlign w:val="center"/>
          </w:tcPr>
          <w:p w14:paraId="3DD8F122"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用无人机种植红树林；为捕鱼配额的强制执行提供监测服务；特定环境中本地物种的再增殖。</w:t>
            </w:r>
          </w:p>
        </w:tc>
      </w:tr>
      <w:tr w:rsidR="003664B6" w:rsidRPr="002D35FC" w14:paraId="6C327EBB"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21519D4A"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30BD18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营养物排放信用额度体系</w:t>
            </w:r>
          </w:p>
        </w:tc>
        <w:tc>
          <w:tcPr>
            <w:tcW w:w="9456" w:type="dxa"/>
            <w:tcBorders>
              <w:top w:val="nil"/>
              <w:left w:val="nil"/>
              <w:bottom w:val="single" w:sz="8" w:space="0" w:color="auto"/>
              <w:right w:val="single" w:sz="8" w:space="0" w:color="auto"/>
            </w:tcBorders>
            <w:shd w:val="clear" w:color="auto" w:fill="auto"/>
            <w:vAlign w:val="center"/>
          </w:tcPr>
          <w:p w14:paraId="0773453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以减少排入水体的污染物量(在规范市场开展</w:t>
            </w:r>
            <w:proofErr w:type="gramStart"/>
            <w:r w:rsidRPr="002D35FC">
              <w:rPr>
                <w:rFonts w:ascii="宋体" w:eastAsia="宋体" w:hAnsi="宋体" w:cs="宋体" w:hint="eastAsia"/>
                <w:color w:val="000000"/>
                <w:kern w:val="0"/>
                <w:sz w:val="24"/>
                <w:szCs w:val="24"/>
              </w:rPr>
              <w:t>营养物排放权</w:t>
            </w:r>
            <w:proofErr w:type="gramEnd"/>
            <w:r w:rsidRPr="002D35FC">
              <w:rPr>
                <w:rFonts w:ascii="宋体" w:eastAsia="宋体" w:hAnsi="宋体" w:cs="宋体" w:hint="eastAsia"/>
                <w:color w:val="000000"/>
                <w:kern w:val="0"/>
                <w:sz w:val="24"/>
                <w:szCs w:val="24"/>
              </w:rPr>
              <w:t>交易)。</w:t>
            </w:r>
          </w:p>
        </w:tc>
      </w:tr>
      <w:tr w:rsidR="003664B6" w:rsidRPr="002D35FC" w14:paraId="788F6885"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6834B787"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971AFF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流域管理活动</w:t>
            </w:r>
          </w:p>
        </w:tc>
        <w:tc>
          <w:tcPr>
            <w:tcW w:w="9456" w:type="dxa"/>
            <w:tcBorders>
              <w:top w:val="nil"/>
              <w:left w:val="nil"/>
              <w:bottom w:val="single" w:sz="8" w:space="0" w:color="auto"/>
              <w:right w:val="single" w:sz="8" w:space="0" w:color="auto"/>
            </w:tcBorders>
            <w:shd w:val="clear" w:color="auto" w:fill="auto"/>
            <w:vAlign w:val="center"/>
          </w:tcPr>
          <w:p w14:paraId="2977EB6C"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与改善土地管理、农业实践和卫生设施相关，以改善水质并减少下游生态系统(例如珊瑚礁)的沉积。</w:t>
            </w:r>
          </w:p>
        </w:tc>
      </w:tr>
      <w:tr w:rsidR="003664B6" w:rsidRPr="002D35FC" w14:paraId="7916C622" w14:textId="77777777">
        <w:trPr>
          <w:trHeight w:val="339"/>
        </w:trPr>
        <w:tc>
          <w:tcPr>
            <w:tcW w:w="1398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0A9B1CD" w14:textId="77777777" w:rsidR="003664B6" w:rsidRPr="002D35FC" w:rsidRDefault="0048763D">
            <w:pPr>
              <w:widowControl/>
              <w:jc w:val="left"/>
              <w:rPr>
                <w:rFonts w:ascii="黑体" w:eastAsia="黑体" w:hAnsi="黑体" w:cs="宋体"/>
                <w:color w:val="000000"/>
                <w:kern w:val="0"/>
                <w:sz w:val="24"/>
                <w:szCs w:val="24"/>
              </w:rPr>
            </w:pPr>
            <w:r w:rsidRPr="002D35FC">
              <w:rPr>
                <w:rFonts w:ascii="黑体" w:eastAsia="黑体" w:hAnsi="黑体" w:cs="宋体" w:hint="eastAsia"/>
                <w:color w:val="000000"/>
                <w:kern w:val="0"/>
                <w:sz w:val="24"/>
                <w:szCs w:val="24"/>
              </w:rPr>
              <w:t>三、投资基于自然的解决方案，以保护、加强和恢复生态系统和生物多样性</w:t>
            </w:r>
          </w:p>
        </w:tc>
      </w:tr>
      <w:tr w:rsidR="003664B6" w:rsidRPr="002D35FC" w14:paraId="6B4ED6AD" w14:textId="77777777">
        <w:trPr>
          <w:trHeight w:val="658"/>
        </w:trPr>
        <w:tc>
          <w:tcPr>
            <w:tcW w:w="1221" w:type="dxa"/>
            <w:vMerge w:val="restart"/>
            <w:tcBorders>
              <w:top w:val="nil"/>
              <w:left w:val="single" w:sz="8" w:space="0" w:color="auto"/>
              <w:bottom w:val="single" w:sz="8" w:space="0" w:color="000000"/>
              <w:right w:val="single" w:sz="8" w:space="0" w:color="auto"/>
            </w:tcBorders>
            <w:shd w:val="clear" w:color="auto" w:fill="auto"/>
            <w:vAlign w:val="center"/>
          </w:tcPr>
          <w:p w14:paraId="79BBFD2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color w:val="000000"/>
                <w:kern w:val="0"/>
                <w:sz w:val="24"/>
                <w:szCs w:val="24"/>
              </w:rPr>
              <w:t>A.</w:t>
            </w:r>
            <w:r w:rsidRPr="002D35FC">
              <w:rPr>
                <w:rFonts w:ascii="宋体" w:eastAsia="宋体" w:hAnsi="宋体" w:cs="宋体" w:hint="eastAsia"/>
                <w:color w:val="000000"/>
                <w:kern w:val="0"/>
                <w:sz w:val="24"/>
                <w:szCs w:val="24"/>
              </w:rPr>
              <w:t xml:space="preserve"> 基于自然的解决方案</w:t>
            </w:r>
          </w:p>
        </w:tc>
        <w:tc>
          <w:tcPr>
            <w:tcW w:w="3312" w:type="dxa"/>
            <w:tcBorders>
              <w:top w:val="nil"/>
              <w:left w:val="nil"/>
              <w:bottom w:val="single" w:sz="8" w:space="0" w:color="auto"/>
              <w:right w:val="single" w:sz="8" w:space="0" w:color="auto"/>
            </w:tcBorders>
            <w:shd w:val="clear" w:color="auto" w:fill="auto"/>
            <w:vAlign w:val="center"/>
          </w:tcPr>
          <w:p w14:paraId="3BECF79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 自然或生态基础设施投资</w:t>
            </w:r>
          </w:p>
        </w:tc>
        <w:tc>
          <w:tcPr>
            <w:tcW w:w="9456" w:type="dxa"/>
            <w:tcBorders>
              <w:top w:val="nil"/>
              <w:left w:val="nil"/>
              <w:bottom w:val="single" w:sz="8" w:space="0" w:color="auto"/>
              <w:right w:val="single" w:sz="8" w:space="0" w:color="auto"/>
            </w:tcBorders>
            <w:shd w:val="clear" w:color="auto" w:fill="auto"/>
            <w:vAlign w:val="center"/>
          </w:tcPr>
          <w:p w14:paraId="0CE293D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防止农用化学品径流进入河道和海岸流域(如，洼地、生物过滤)。</w:t>
            </w:r>
          </w:p>
        </w:tc>
      </w:tr>
      <w:tr w:rsidR="003664B6" w:rsidRPr="002D35FC" w14:paraId="679146C5"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4A8EABCD"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E61A22D"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2 人工湿地</w:t>
            </w:r>
          </w:p>
        </w:tc>
        <w:tc>
          <w:tcPr>
            <w:tcW w:w="9456" w:type="dxa"/>
            <w:tcBorders>
              <w:top w:val="nil"/>
              <w:left w:val="nil"/>
              <w:bottom w:val="single" w:sz="8" w:space="0" w:color="auto"/>
              <w:right w:val="single" w:sz="8" w:space="0" w:color="auto"/>
            </w:tcBorders>
            <w:shd w:val="clear" w:color="auto" w:fill="auto"/>
            <w:vAlign w:val="center"/>
          </w:tcPr>
          <w:p w14:paraId="629775DB"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进行水处理(一级到三级)，前提是它们不会干扰项目影响区内的任何天然湿地，最好是与它们形成互补。</w:t>
            </w:r>
          </w:p>
        </w:tc>
      </w:tr>
      <w:tr w:rsidR="003664B6" w:rsidRPr="002D35FC" w14:paraId="039EB9DD"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4B54E934"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1383507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3 流域管理实践</w:t>
            </w:r>
          </w:p>
        </w:tc>
        <w:tc>
          <w:tcPr>
            <w:tcW w:w="9456" w:type="dxa"/>
            <w:tcBorders>
              <w:top w:val="nil"/>
              <w:left w:val="nil"/>
              <w:bottom w:val="single" w:sz="8" w:space="0" w:color="auto"/>
              <w:right w:val="single" w:sz="8" w:space="0" w:color="auto"/>
            </w:tcBorders>
            <w:shd w:val="clear" w:color="auto" w:fill="auto"/>
            <w:vAlign w:val="center"/>
          </w:tcPr>
          <w:p w14:paraId="2FB310F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减少径流、沉淀和淤积，增加补注。 </w:t>
            </w:r>
          </w:p>
        </w:tc>
      </w:tr>
      <w:tr w:rsidR="003664B6" w:rsidRPr="002D35FC" w14:paraId="57029947"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B4CF680"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299749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4 降低废水排放温度的自然基础设施</w:t>
            </w:r>
          </w:p>
        </w:tc>
        <w:tc>
          <w:tcPr>
            <w:tcW w:w="9456" w:type="dxa"/>
            <w:tcBorders>
              <w:top w:val="nil"/>
              <w:left w:val="nil"/>
              <w:bottom w:val="single" w:sz="8" w:space="0" w:color="auto"/>
              <w:right w:val="single" w:sz="8" w:space="0" w:color="auto"/>
            </w:tcBorders>
            <w:shd w:val="clear" w:color="auto" w:fill="auto"/>
            <w:vAlign w:val="center"/>
          </w:tcPr>
          <w:p w14:paraId="641A10C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 xml:space="preserve">　</w:t>
            </w:r>
          </w:p>
        </w:tc>
      </w:tr>
      <w:tr w:rsidR="003664B6" w:rsidRPr="002D35FC" w14:paraId="00F49700"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19BF23B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54CA050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5 自然基础设施或自然基础设施和灰色基础设施的组合</w:t>
            </w:r>
          </w:p>
        </w:tc>
        <w:tc>
          <w:tcPr>
            <w:tcW w:w="9456" w:type="dxa"/>
            <w:tcBorders>
              <w:top w:val="nil"/>
              <w:left w:val="nil"/>
              <w:bottom w:val="single" w:sz="8" w:space="0" w:color="auto"/>
              <w:right w:val="single" w:sz="8" w:space="0" w:color="auto"/>
            </w:tcBorders>
            <w:shd w:val="clear" w:color="auto" w:fill="auto"/>
            <w:vAlign w:val="center"/>
          </w:tcPr>
          <w:p w14:paraId="6530172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侧重于管理雨水并将传统的沿海和河流防洪基础设施与生态基础设施(例如，带海堤的红树林和带堤坝的沼泽地)相结合。</w:t>
            </w:r>
          </w:p>
        </w:tc>
      </w:tr>
      <w:tr w:rsidR="003664B6" w:rsidRPr="002D35FC" w14:paraId="0C0A8161" w14:textId="77777777">
        <w:trPr>
          <w:trHeight w:val="339"/>
        </w:trPr>
        <w:tc>
          <w:tcPr>
            <w:tcW w:w="1221" w:type="dxa"/>
            <w:vMerge/>
            <w:tcBorders>
              <w:top w:val="nil"/>
              <w:left w:val="single" w:sz="8" w:space="0" w:color="auto"/>
              <w:bottom w:val="single" w:sz="8" w:space="0" w:color="000000"/>
              <w:right w:val="single" w:sz="8" w:space="0" w:color="auto"/>
            </w:tcBorders>
            <w:vAlign w:val="center"/>
          </w:tcPr>
          <w:p w14:paraId="42518316"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C1EC3A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6 保护或修复湿地</w:t>
            </w:r>
          </w:p>
        </w:tc>
        <w:tc>
          <w:tcPr>
            <w:tcW w:w="9456" w:type="dxa"/>
            <w:tcBorders>
              <w:top w:val="nil"/>
              <w:left w:val="nil"/>
              <w:bottom w:val="single" w:sz="8" w:space="0" w:color="auto"/>
              <w:right w:val="single" w:sz="8" w:space="0" w:color="auto"/>
            </w:tcBorders>
            <w:shd w:val="clear" w:color="auto" w:fill="auto"/>
            <w:vAlign w:val="center"/>
          </w:tcPr>
          <w:p w14:paraId="5344A8B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减少洪涝及土壤/水的盐渍化。</w:t>
            </w:r>
          </w:p>
        </w:tc>
      </w:tr>
      <w:tr w:rsidR="003664B6" w:rsidRPr="002D35FC" w14:paraId="7067D3EF"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0A121F7D"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744EA931"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7 保护或修复红树林</w:t>
            </w:r>
          </w:p>
        </w:tc>
        <w:tc>
          <w:tcPr>
            <w:tcW w:w="9456" w:type="dxa"/>
            <w:tcBorders>
              <w:top w:val="nil"/>
              <w:left w:val="nil"/>
              <w:bottom w:val="single" w:sz="8" w:space="0" w:color="auto"/>
              <w:right w:val="single" w:sz="8" w:space="0" w:color="auto"/>
            </w:tcBorders>
            <w:shd w:val="clear" w:color="auto" w:fill="auto"/>
            <w:vAlign w:val="center"/>
          </w:tcPr>
          <w:p w14:paraId="08BDB224"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减少洪涝、土壤侵蚀，增加沿海地区韧性，并实现固碳。</w:t>
            </w:r>
          </w:p>
        </w:tc>
      </w:tr>
      <w:tr w:rsidR="003664B6" w:rsidRPr="002D35FC" w14:paraId="6B614803"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5A3A7541"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0FB11B2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8 保护或修复珊瑚礁</w:t>
            </w:r>
          </w:p>
        </w:tc>
        <w:tc>
          <w:tcPr>
            <w:tcW w:w="9456" w:type="dxa"/>
            <w:tcBorders>
              <w:top w:val="nil"/>
              <w:left w:val="nil"/>
              <w:bottom w:val="single" w:sz="8" w:space="0" w:color="auto"/>
              <w:right w:val="single" w:sz="8" w:space="0" w:color="auto"/>
            </w:tcBorders>
            <w:shd w:val="clear" w:color="auto" w:fill="auto"/>
            <w:vAlign w:val="center"/>
          </w:tcPr>
          <w:p w14:paraId="186B6729"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减少风暴潮和洪涝。</w:t>
            </w:r>
          </w:p>
        </w:tc>
      </w:tr>
      <w:tr w:rsidR="003664B6" w:rsidRPr="002D35FC" w14:paraId="0B2BB123"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0E149D2B"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47DE3AA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9</w:t>
            </w:r>
            <w:r w:rsidRPr="002D35FC">
              <w:rPr>
                <w:rFonts w:ascii="宋体" w:eastAsia="宋体" w:hAnsi="宋体" w:cs="宋体"/>
                <w:color w:val="000000"/>
                <w:kern w:val="0"/>
                <w:sz w:val="24"/>
                <w:szCs w:val="24"/>
              </w:rPr>
              <w:t xml:space="preserve"> </w:t>
            </w:r>
            <w:r w:rsidRPr="002D35FC">
              <w:rPr>
                <w:rFonts w:ascii="宋体" w:eastAsia="宋体" w:hAnsi="宋体" w:cs="宋体" w:hint="eastAsia"/>
                <w:color w:val="000000"/>
                <w:kern w:val="0"/>
                <w:sz w:val="24"/>
                <w:szCs w:val="24"/>
              </w:rPr>
              <w:t>通过植被缓冲带、农业缓冲带、洼地或其他技术</w:t>
            </w:r>
          </w:p>
        </w:tc>
        <w:tc>
          <w:tcPr>
            <w:tcW w:w="9456" w:type="dxa"/>
            <w:tcBorders>
              <w:top w:val="nil"/>
              <w:left w:val="nil"/>
              <w:bottom w:val="single" w:sz="8" w:space="0" w:color="auto"/>
              <w:right w:val="single" w:sz="8" w:space="0" w:color="auto"/>
            </w:tcBorders>
            <w:shd w:val="clear" w:color="auto" w:fill="auto"/>
            <w:vAlign w:val="center"/>
          </w:tcPr>
          <w:p w14:paraId="337E3107"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避免营养物和沉积物流失。</w:t>
            </w:r>
          </w:p>
        </w:tc>
      </w:tr>
      <w:tr w:rsidR="003664B6" w:rsidRPr="002D35FC" w14:paraId="5A94F2A2" w14:textId="77777777">
        <w:trPr>
          <w:trHeight w:val="977"/>
        </w:trPr>
        <w:tc>
          <w:tcPr>
            <w:tcW w:w="1221" w:type="dxa"/>
            <w:vMerge/>
            <w:tcBorders>
              <w:top w:val="nil"/>
              <w:left w:val="single" w:sz="8" w:space="0" w:color="auto"/>
              <w:bottom w:val="single" w:sz="8" w:space="0" w:color="000000"/>
              <w:right w:val="single" w:sz="8" w:space="0" w:color="auto"/>
            </w:tcBorders>
            <w:vAlign w:val="center"/>
          </w:tcPr>
          <w:p w14:paraId="26374C28"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3271561A"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10 针对绿色/蓝色基础设施的指数</w:t>
            </w:r>
            <w:proofErr w:type="gramStart"/>
            <w:r w:rsidRPr="002D35FC">
              <w:rPr>
                <w:rFonts w:ascii="宋体" w:eastAsia="宋体" w:hAnsi="宋体" w:cs="宋体" w:hint="eastAsia"/>
                <w:color w:val="000000"/>
                <w:kern w:val="0"/>
                <w:sz w:val="24"/>
                <w:szCs w:val="24"/>
              </w:rPr>
              <w:t>化保险</w:t>
            </w:r>
            <w:proofErr w:type="gramEnd"/>
            <w:r w:rsidRPr="002D35FC">
              <w:rPr>
                <w:rFonts w:ascii="宋体" w:eastAsia="宋体" w:hAnsi="宋体" w:cs="宋体" w:hint="eastAsia"/>
                <w:color w:val="000000"/>
                <w:kern w:val="0"/>
                <w:sz w:val="24"/>
                <w:szCs w:val="24"/>
              </w:rPr>
              <w:t>计划</w:t>
            </w:r>
          </w:p>
        </w:tc>
        <w:tc>
          <w:tcPr>
            <w:tcW w:w="9456" w:type="dxa"/>
            <w:tcBorders>
              <w:top w:val="nil"/>
              <w:left w:val="nil"/>
              <w:bottom w:val="single" w:sz="8" w:space="0" w:color="auto"/>
              <w:right w:val="single" w:sz="8" w:space="0" w:color="auto"/>
            </w:tcBorders>
            <w:shd w:val="clear" w:color="auto" w:fill="auto"/>
            <w:vAlign w:val="center"/>
          </w:tcPr>
          <w:p w14:paraId="4100E66E"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如珊瑚礁、渔场、水产养殖及海岸保护。</w:t>
            </w:r>
          </w:p>
        </w:tc>
      </w:tr>
      <w:tr w:rsidR="003664B6" w:rsidRPr="002D35FC" w14:paraId="34105720"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1F2D278A"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2252A82F"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11 绿色/蓝色城市基础设施</w:t>
            </w:r>
          </w:p>
        </w:tc>
        <w:tc>
          <w:tcPr>
            <w:tcW w:w="9456" w:type="dxa"/>
            <w:tcBorders>
              <w:top w:val="nil"/>
              <w:left w:val="nil"/>
              <w:bottom w:val="single" w:sz="8" w:space="0" w:color="auto"/>
              <w:right w:val="single" w:sz="8" w:space="0" w:color="auto"/>
            </w:tcBorders>
            <w:shd w:val="clear" w:color="auto" w:fill="auto"/>
            <w:vAlign w:val="center"/>
          </w:tcPr>
          <w:p w14:paraId="580ADEC0"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例如绿色屋顶、绿色立面、透水表面、雨水花园、生态湿地、运河和池塘，以应对干旱、洪水和城市高温的影响。</w:t>
            </w:r>
          </w:p>
        </w:tc>
      </w:tr>
      <w:tr w:rsidR="003664B6" w:rsidRPr="002D35FC" w14:paraId="63049C30" w14:textId="77777777">
        <w:trPr>
          <w:trHeight w:val="658"/>
        </w:trPr>
        <w:tc>
          <w:tcPr>
            <w:tcW w:w="1221" w:type="dxa"/>
            <w:vMerge/>
            <w:tcBorders>
              <w:top w:val="nil"/>
              <w:left w:val="single" w:sz="8" w:space="0" w:color="auto"/>
              <w:bottom w:val="single" w:sz="8" w:space="0" w:color="000000"/>
              <w:right w:val="single" w:sz="8" w:space="0" w:color="auto"/>
            </w:tcBorders>
            <w:vAlign w:val="center"/>
          </w:tcPr>
          <w:p w14:paraId="71EB2543" w14:textId="77777777" w:rsidR="003664B6" w:rsidRPr="002D35FC" w:rsidRDefault="003664B6">
            <w:pPr>
              <w:widowControl/>
              <w:jc w:val="left"/>
              <w:rPr>
                <w:rFonts w:ascii="宋体" w:eastAsia="宋体" w:hAnsi="宋体" w:cs="宋体"/>
                <w:color w:val="000000"/>
                <w:kern w:val="0"/>
                <w:sz w:val="24"/>
                <w:szCs w:val="24"/>
              </w:rPr>
            </w:pPr>
          </w:p>
        </w:tc>
        <w:tc>
          <w:tcPr>
            <w:tcW w:w="3312" w:type="dxa"/>
            <w:tcBorders>
              <w:top w:val="nil"/>
              <w:left w:val="nil"/>
              <w:bottom w:val="single" w:sz="8" w:space="0" w:color="auto"/>
              <w:right w:val="single" w:sz="8" w:space="0" w:color="auto"/>
            </w:tcBorders>
            <w:shd w:val="clear" w:color="auto" w:fill="auto"/>
            <w:vAlign w:val="center"/>
          </w:tcPr>
          <w:p w14:paraId="650175D8"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12 为光</w:t>
            </w:r>
            <w:proofErr w:type="gramStart"/>
            <w:r w:rsidRPr="002D35FC">
              <w:rPr>
                <w:rFonts w:ascii="宋体" w:eastAsia="宋体" w:hAnsi="宋体" w:cs="宋体" w:hint="eastAsia"/>
                <w:color w:val="000000"/>
                <w:kern w:val="0"/>
                <w:sz w:val="24"/>
                <w:szCs w:val="24"/>
              </w:rPr>
              <w:t>伏项目</w:t>
            </w:r>
            <w:proofErr w:type="gramEnd"/>
            <w:r w:rsidRPr="002D35FC">
              <w:rPr>
                <w:rFonts w:ascii="宋体" w:eastAsia="宋体" w:hAnsi="宋体" w:cs="宋体" w:hint="eastAsia"/>
                <w:color w:val="000000"/>
                <w:kern w:val="0"/>
                <w:sz w:val="24"/>
                <w:szCs w:val="24"/>
              </w:rPr>
              <w:t>提供基于自然的解决方案</w:t>
            </w:r>
          </w:p>
        </w:tc>
        <w:tc>
          <w:tcPr>
            <w:tcW w:w="9456" w:type="dxa"/>
            <w:tcBorders>
              <w:top w:val="nil"/>
              <w:left w:val="nil"/>
              <w:bottom w:val="single" w:sz="8" w:space="0" w:color="auto"/>
              <w:right w:val="single" w:sz="8" w:space="0" w:color="auto"/>
            </w:tcBorders>
            <w:shd w:val="clear" w:color="auto" w:fill="auto"/>
            <w:vAlign w:val="center"/>
          </w:tcPr>
          <w:p w14:paraId="0412DF13" w14:textId="77777777" w:rsidR="003664B6" w:rsidRPr="002D35FC" w:rsidRDefault="0048763D">
            <w:pPr>
              <w:widowControl/>
              <w:jc w:val="left"/>
              <w:rPr>
                <w:rFonts w:ascii="宋体" w:eastAsia="宋体" w:hAnsi="宋体" w:cs="宋体"/>
                <w:color w:val="000000"/>
                <w:kern w:val="0"/>
                <w:sz w:val="24"/>
                <w:szCs w:val="24"/>
              </w:rPr>
            </w:pPr>
            <w:r w:rsidRPr="002D35FC">
              <w:rPr>
                <w:rFonts w:ascii="宋体" w:eastAsia="宋体" w:hAnsi="宋体" w:cs="宋体" w:hint="eastAsia"/>
                <w:color w:val="000000"/>
                <w:kern w:val="0"/>
                <w:sz w:val="24"/>
                <w:szCs w:val="24"/>
              </w:rPr>
              <w:t>以冷却太阳能电池板并提高其性能(例如，用本地草和花播种，农业光伏)。</w:t>
            </w:r>
          </w:p>
        </w:tc>
      </w:tr>
    </w:tbl>
    <w:p w14:paraId="42E8D7CC" w14:textId="77777777" w:rsidR="003664B6" w:rsidRPr="002D35FC" w:rsidRDefault="003664B6">
      <w:pPr>
        <w:adjustRightInd w:val="0"/>
        <w:snapToGrid w:val="0"/>
        <w:spacing w:line="560" w:lineRule="exact"/>
        <w:ind w:firstLineChars="200" w:firstLine="600"/>
        <w:rPr>
          <w:rFonts w:ascii="仿宋_GB2312" w:eastAsia="仿宋_GB2312" w:hAnsi="Calibri" w:cs="Times New Roman"/>
          <w:sz w:val="30"/>
          <w:szCs w:val="30"/>
        </w:rPr>
      </w:pPr>
    </w:p>
    <w:p w14:paraId="79AB7856" w14:textId="77777777" w:rsidR="003664B6" w:rsidRPr="002D35FC" w:rsidRDefault="0048763D">
      <w:pPr>
        <w:rPr>
          <w:rFonts w:ascii="仿宋_GB2312" w:eastAsia="仿宋_GB2312" w:hAnsi="Calibri" w:cs="Times New Roman"/>
          <w:sz w:val="30"/>
          <w:szCs w:val="30"/>
        </w:rPr>
        <w:sectPr w:rsidR="003664B6" w:rsidRPr="002D35FC">
          <w:pgSz w:w="16838" w:h="11906" w:orient="landscape"/>
          <w:pgMar w:top="1800" w:right="1440" w:bottom="1800" w:left="1440" w:header="851" w:footer="992" w:gutter="0"/>
          <w:cols w:space="425"/>
          <w:docGrid w:type="lines" w:linePitch="326"/>
        </w:sectPr>
      </w:pPr>
      <w:r w:rsidRPr="002D35FC">
        <w:rPr>
          <w:rFonts w:ascii="仿宋_GB2312" w:eastAsia="仿宋_GB2312" w:hAnsi="Calibri" w:cs="Times New Roman"/>
          <w:sz w:val="30"/>
          <w:szCs w:val="30"/>
        </w:rPr>
        <w:br w:type="page"/>
      </w:r>
    </w:p>
    <w:p w14:paraId="4234632B" w14:textId="77777777" w:rsidR="003664B6" w:rsidRPr="002D35FC" w:rsidRDefault="0048763D">
      <w:pPr>
        <w:adjustRightInd w:val="0"/>
        <w:snapToGrid w:val="0"/>
        <w:spacing w:line="560" w:lineRule="exact"/>
        <w:ind w:firstLineChars="200" w:firstLine="600"/>
        <w:rPr>
          <w:rFonts w:ascii="仿宋_GB2312" w:eastAsia="仿宋_GB2312" w:hAnsi="Calibri" w:cs="Times New Roman"/>
          <w:sz w:val="30"/>
          <w:szCs w:val="30"/>
        </w:rPr>
      </w:pPr>
      <w:r w:rsidRPr="002D35FC">
        <w:rPr>
          <w:rFonts w:ascii="仿宋_GB2312" w:eastAsia="仿宋_GB2312" w:hAnsi="Calibri" w:cs="Times New Roman" w:hint="eastAsia"/>
          <w:sz w:val="30"/>
          <w:szCs w:val="30"/>
        </w:rPr>
        <w:lastRenderedPageBreak/>
        <w:t>影响力报告方面，尽管国际金融公司有此计划，但《指南》中尚未提供具体绩效指标，建议</w:t>
      </w:r>
      <w:r w:rsidRPr="002D35FC">
        <w:rPr>
          <w:rFonts w:ascii="仿宋_GB2312" w:eastAsia="仿宋_GB2312" w:hAnsi="Calibri" w:cs="Times New Roman"/>
          <w:sz w:val="30"/>
          <w:szCs w:val="30"/>
        </w:rPr>
        <w:t>发行人可以与投资者、生物多样性专家和受影响的利益</w:t>
      </w:r>
      <w:r w:rsidRPr="002D35FC">
        <w:rPr>
          <w:rFonts w:ascii="仿宋_GB2312" w:eastAsia="仿宋_GB2312" w:hAnsi="Calibri" w:cs="Times New Roman" w:hint="eastAsia"/>
          <w:sz w:val="30"/>
          <w:szCs w:val="30"/>
        </w:rPr>
        <w:t>相</w:t>
      </w:r>
      <w:r w:rsidRPr="002D35FC">
        <w:rPr>
          <w:rFonts w:ascii="仿宋_GB2312" w:eastAsia="仿宋_GB2312" w:hAnsi="Calibri" w:cs="Times New Roman"/>
          <w:sz w:val="30"/>
          <w:szCs w:val="30"/>
        </w:rPr>
        <w:t>关方合作，确定适当的影响力指标，将其纳入年度影响力报告，并作为支持短期、中期和长期监测的融资</w:t>
      </w:r>
      <w:proofErr w:type="gramStart"/>
      <w:r w:rsidRPr="002D35FC">
        <w:rPr>
          <w:rFonts w:ascii="仿宋_GB2312" w:eastAsia="仿宋_GB2312" w:hAnsi="Calibri" w:cs="Times New Roman"/>
          <w:sz w:val="30"/>
          <w:szCs w:val="30"/>
        </w:rPr>
        <w:t>考量</w:t>
      </w:r>
      <w:proofErr w:type="gramEnd"/>
      <w:r w:rsidRPr="002D35FC">
        <w:rPr>
          <w:rFonts w:ascii="仿宋_GB2312" w:eastAsia="仿宋_GB2312" w:hAnsi="Calibri" w:cs="Times New Roman"/>
          <w:sz w:val="30"/>
          <w:szCs w:val="30"/>
        </w:rPr>
        <w:t>，以及在可能的情况下，支持独立的第三方核查</w:t>
      </w:r>
      <w:r w:rsidRPr="002D35FC">
        <w:rPr>
          <w:rFonts w:ascii="仿宋_GB2312" w:eastAsia="仿宋_GB2312" w:hAnsi="Calibri" w:cs="Times New Roman" w:hint="eastAsia"/>
          <w:sz w:val="30"/>
          <w:szCs w:val="30"/>
        </w:rPr>
        <w:t>。</w:t>
      </w:r>
    </w:p>
    <w:p w14:paraId="6ECD400F" w14:textId="77777777" w:rsidR="003664B6" w:rsidRPr="002D35FC" w:rsidRDefault="0048763D">
      <w:pPr>
        <w:widowControl/>
        <w:jc w:val="left"/>
        <w:rPr>
          <w:rFonts w:ascii="仿宋_GB2312" w:eastAsia="仿宋_GB2312" w:hAnsi="Calibri" w:cs="Times New Roman"/>
          <w:sz w:val="30"/>
          <w:szCs w:val="30"/>
        </w:rPr>
      </w:pPr>
      <w:r w:rsidRPr="002D35FC">
        <w:rPr>
          <w:rFonts w:ascii="仿宋_GB2312" w:eastAsia="仿宋_GB2312" w:hAnsi="Calibri" w:cs="Times New Roman"/>
          <w:sz w:val="30"/>
          <w:szCs w:val="30"/>
        </w:rPr>
        <w:br w:type="page"/>
      </w:r>
    </w:p>
    <w:p w14:paraId="531F7EAD" w14:textId="77777777" w:rsidR="003664B6" w:rsidRPr="002D35FC" w:rsidRDefault="0048763D">
      <w:pPr>
        <w:widowControl/>
        <w:adjustRightInd w:val="0"/>
        <w:snapToGrid w:val="0"/>
        <w:spacing w:line="560" w:lineRule="exact"/>
        <w:jc w:val="center"/>
        <w:rPr>
          <w:rFonts w:ascii="仿宋_GB2312" w:eastAsia="仿宋_GB2312" w:hAnsi="Calibri" w:cs="Times New Roman"/>
          <w:kern w:val="0"/>
          <w:sz w:val="30"/>
          <w:szCs w:val="30"/>
        </w:rPr>
      </w:pPr>
      <w:bookmarkStart w:id="61" w:name="_Toc244941338_WPSOffice_Level1"/>
      <w:r w:rsidRPr="002D35FC">
        <w:rPr>
          <w:rFonts w:ascii="仿宋_GB2312" w:eastAsia="仿宋_GB2312" w:hAnsi="Calibri" w:cs="Times New Roman" w:hint="eastAsia"/>
          <w:sz w:val="30"/>
          <w:szCs w:val="30"/>
        </w:rPr>
        <w:lastRenderedPageBreak/>
        <w:t>参考文献</w:t>
      </w:r>
      <w:bookmarkEnd w:id="61"/>
    </w:p>
    <w:p w14:paraId="7A4B9D2B" w14:textId="77777777" w:rsidR="003664B6" w:rsidRPr="002D35FC" w:rsidRDefault="0048763D">
      <w:pPr>
        <w:numPr>
          <w:ilvl w:val="0"/>
          <w:numId w:val="7"/>
        </w:numPr>
        <w:snapToGrid w:val="0"/>
        <w:rPr>
          <w:rFonts w:ascii="仿宋" w:eastAsia="仿宋" w:hAnsi="仿宋" w:cs="Times New Roman"/>
          <w:kern w:val="0"/>
          <w:sz w:val="24"/>
          <w:szCs w:val="24"/>
        </w:rPr>
      </w:pPr>
      <w:r w:rsidRPr="002D35FC">
        <w:rPr>
          <w:rFonts w:ascii="仿宋" w:eastAsia="仿宋" w:hAnsi="仿宋" w:cs="Times New Roman" w:hint="eastAsia"/>
          <w:kern w:val="0"/>
          <w:sz w:val="24"/>
          <w:szCs w:val="24"/>
        </w:rPr>
        <w:t xml:space="preserve">生物多样性公约. </w:t>
      </w:r>
      <w:r w:rsidRPr="002D35FC">
        <w:rPr>
          <w:rFonts w:ascii="仿宋" w:eastAsia="仿宋" w:hAnsi="仿宋" w:cs="Times New Roman"/>
          <w:kern w:val="0"/>
          <w:sz w:val="24"/>
          <w:szCs w:val="24"/>
        </w:rPr>
        <w:t>昆明–蒙特利尔全球生物多样性框架</w:t>
      </w:r>
      <w:r w:rsidRPr="002D35FC">
        <w:rPr>
          <w:rFonts w:ascii="仿宋" w:eastAsia="仿宋" w:hAnsi="仿宋" w:cs="Times New Roman" w:hint="eastAsia"/>
          <w:kern w:val="0"/>
          <w:sz w:val="24"/>
          <w:szCs w:val="24"/>
        </w:rPr>
        <w:t>[</w:t>
      </w:r>
      <w:r w:rsidRPr="002D35FC">
        <w:rPr>
          <w:rFonts w:ascii="仿宋" w:eastAsia="仿宋" w:hAnsi="仿宋" w:cs="Times New Roman"/>
          <w:kern w:val="0"/>
          <w:sz w:val="24"/>
          <w:szCs w:val="24"/>
        </w:rPr>
        <w:t>EB/OL]. (2022-12-</w:t>
      </w:r>
      <w:proofErr w:type="gramStart"/>
      <w:r w:rsidRPr="002D35FC">
        <w:rPr>
          <w:rFonts w:ascii="仿宋" w:eastAsia="仿宋" w:hAnsi="仿宋" w:cs="Times New Roman"/>
          <w:kern w:val="0"/>
          <w:sz w:val="24"/>
          <w:szCs w:val="24"/>
        </w:rPr>
        <w:t>18)[</w:t>
      </w:r>
      <w:proofErr w:type="gramEnd"/>
      <w:r w:rsidRPr="002D35FC">
        <w:rPr>
          <w:rFonts w:ascii="仿宋" w:eastAsia="仿宋" w:hAnsi="仿宋" w:cs="Times New Roman"/>
          <w:kern w:val="0"/>
          <w:sz w:val="24"/>
          <w:szCs w:val="24"/>
        </w:rPr>
        <w:t>2023-09-05]. https://www.cbd.int/doc/c/24c4/f499/13be84eb1e7cce8a33613617/cop-15-l-25-zh.pdf</w:t>
      </w:r>
    </w:p>
    <w:p w14:paraId="41D97128"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国际金融公司</w:t>
      </w:r>
      <w:r w:rsidRPr="002D35FC">
        <w:rPr>
          <w:rFonts w:ascii="仿宋" w:eastAsia="仿宋" w:hAnsi="仿宋" w:cs="宋体"/>
          <w:kern w:val="0"/>
          <w:sz w:val="24"/>
          <w:szCs w:val="24"/>
        </w:rPr>
        <w:t xml:space="preserve">. </w:t>
      </w:r>
      <w:r w:rsidRPr="002D35FC">
        <w:rPr>
          <w:rFonts w:ascii="仿宋" w:eastAsia="仿宋" w:hAnsi="仿宋" w:cs="宋体" w:hint="eastAsia"/>
          <w:kern w:val="0"/>
          <w:sz w:val="24"/>
          <w:szCs w:val="24"/>
        </w:rPr>
        <w:t>生物多样性金融参考指南</w:t>
      </w:r>
      <w:r w:rsidRPr="002D35FC">
        <w:rPr>
          <w:rFonts w:ascii="仿宋" w:eastAsia="仿宋" w:hAnsi="仿宋" w:cs="宋体"/>
          <w:kern w:val="0"/>
          <w:sz w:val="24"/>
          <w:szCs w:val="24"/>
        </w:rPr>
        <w:t>[EB/OL]. (2022-</w:t>
      </w:r>
      <w:proofErr w:type="gramStart"/>
      <w:r w:rsidRPr="002D35FC">
        <w:rPr>
          <w:rFonts w:ascii="仿宋" w:eastAsia="仿宋" w:hAnsi="仿宋" w:cs="宋体"/>
          <w:kern w:val="0"/>
          <w:sz w:val="24"/>
          <w:szCs w:val="24"/>
        </w:rPr>
        <w:t>12)[</w:t>
      </w:r>
      <w:proofErr w:type="gramEnd"/>
      <w:r w:rsidRPr="002D35FC">
        <w:rPr>
          <w:rFonts w:ascii="仿宋" w:eastAsia="仿宋" w:hAnsi="仿宋" w:cs="宋体"/>
          <w:kern w:val="0"/>
          <w:sz w:val="24"/>
          <w:szCs w:val="24"/>
        </w:rPr>
        <w:t>2023-09-05]. https://www.ifc.org/content/dam/ifc/doc/mgrt/biodiversity-finance-reference-guide-cn.pdf</w:t>
      </w:r>
    </w:p>
    <w:p w14:paraId="4DD6F328"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全球环境基金</w:t>
      </w:r>
      <w:r w:rsidRPr="002D35FC">
        <w:rPr>
          <w:rFonts w:ascii="仿宋" w:eastAsia="仿宋" w:hAnsi="仿宋" w:cs="宋体"/>
          <w:kern w:val="0"/>
          <w:sz w:val="24"/>
          <w:szCs w:val="24"/>
        </w:rPr>
        <w:t>.全球环境基金在生物多样性公约缔约方大会第十一届会议上的报告</w:t>
      </w:r>
      <w:r w:rsidRPr="002D35FC">
        <w:rPr>
          <w:rFonts w:ascii="仿宋" w:eastAsia="仿宋" w:hAnsi="仿宋" w:cs="宋体" w:hint="eastAsia"/>
          <w:kern w:val="0"/>
          <w:sz w:val="24"/>
          <w:szCs w:val="24"/>
        </w:rPr>
        <w:t>[</w:t>
      </w:r>
      <w:r w:rsidRPr="002D35FC">
        <w:rPr>
          <w:rFonts w:ascii="仿宋" w:eastAsia="仿宋" w:hAnsi="仿宋" w:cs="宋体"/>
          <w:kern w:val="0"/>
          <w:sz w:val="24"/>
          <w:szCs w:val="24"/>
        </w:rPr>
        <w:t>EB/OL]</w:t>
      </w:r>
      <w:r w:rsidRPr="002D35FC">
        <w:rPr>
          <w:rFonts w:ascii="仿宋" w:eastAsia="仿宋" w:hAnsi="仿宋" w:cs="宋体" w:hint="eastAsia"/>
          <w:kern w:val="0"/>
          <w:sz w:val="24"/>
          <w:szCs w:val="24"/>
        </w:rPr>
        <w:t xml:space="preserve">. </w:t>
      </w:r>
      <w:r w:rsidRPr="002D35FC">
        <w:rPr>
          <w:rFonts w:ascii="仿宋" w:eastAsia="仿宋" w:hAnsi="仿宋" w:cs="宋体"/>
          <w:kern w:val="0"/>
          <w:sz w:val="24"/>
          <w:szCs w:val="24"/>
        </w:rPr>
        <w:t>(2012-09-</w:t>
      </w:r>
      <w:proofErr w:type="gramStart"/>
      <w:r w:rsidRPr="002D35FC">
        <w:rPr>
          <w:rFonts w:ascii="仿宋" w:eastAsia="仿宋" w:hAnsi="仿宋" w:cs="宋体"/>
          <w:kern w:val="0"/>
          <w:sz w:val="24"/>
          <w:szCs w:val="24"/>
        </w:rPr>
        <w:t>17)[</w:t>
      </w:r>
      <w:proofErr w:type="gramEnd"/>
      <w:r w:rsidRPr="002D35FC">
        <w:rPr>
          <w:rFonts w:ascii="仿宋" w:eastAsia="仿宋" w:hAnsi="仿宋" w:cs="宋体"/>
          <w:kern w:val="0"/>
          <w:sz w:val="24"/>
          <w:szCs w:val="24"/>
        </w:rPr>
        <w:t>2023-09-05]. https://www.thegef.org/sites/default/files/documents/cop-11-08-zh.pdf</w:t>
      </w:r>
    </w:p>
    <w:p w14:paraId="4A3B2763" w14:textId="77777777" w:rsidR="003664B6" w:rsidRPr="002D35FC" w:rsidRDefault="0048763D">
      <w:pPr>
        <w:numPr>
          <w:ilvl w:val="0"/>
          <w:numId w:val="7"/>
        </w:numPr>
        <w:snapToGrid w:val="0"/>
        <w:rPr>
          <w:rFonts w:ascii="仿宋" w:eastAsia="仿宋" w:hAnsi="仿宋" w:cs="Times New Roman"/>
          <w:kern w:val="0"/>
          <w:sz w:val="24"/>
          <w:szCs w:val="24"/>
        </w:rPr>
      </w:pPr>
      <w:r w:rsidRPr="002D35FC">
        <w:rPr>
          <w:rFonts w:ascii="仿宋" w:eastAsia="仿宋" w:hAnsi="仿宋" w:cs="Times New Roman"/>
          <w:kern w:val="0"/>
          <w:sz w:val="24"/>
          <w:szCs w:val="24"/>
        </w:rPr>
        <w:t>O</w:t>
      </w:r>
      <w:r w:rsidRPr="002D35FC">
        <w:rPr>
          <w:rFonts w:ascii="仿宋" w:eastAsia="仿宋" w:hAnsi="仿宋" w:cs="Times New Roman" w:hint="eastAsia"/>
          <w:kern w:val="0"/>
          <w:sz w:val="24"/>
          <w:szCs w:val="24"/>
        </w:rPr>
        <w:t>ECD</w:t>
      </w:r>
      <w:r w:rsidRPr="002D35FC">
        <w:rPr>
          <w:rFonts w:ascii="仿宋" w:eastAsia="仿宋" w:hAnsi="仿宋" w:cs="Times New Roman"/>
          <w:kern w:val="0"/>
          <w:sz w:val="24"/>
          <w:szCs w:val="24"/>
        </w:rPr>
        <w:t xml:space="preserve">. </w:t>
      </w:r>
      <w:r w:rsidRPr="002D35FC">
        <w:rPr>
          <w:rFonts w:ascii="仿宋" w:eastAsia="仿宋" w:hAnsi="仿宋" w:cs="宋体" w:hint="eastAsia"/>
          <w:color w:val="111111"/>
          <w:kern w:val="0"/>
          <w:szCs w:val="21"/>
        </w:rPr>
        <w:t>R</w:t>
      </w:r>
      <w:r w:rsidRPr="002D35FC">
        <w:rPr>
          <w:rFonts w:ascii="仿宋" w:eastAsia="仿宋" w:hAnsi="仿宋" w:cs="宋体"/>
          <w:color w:val="111111"/>
          <w:kern w:val="0"/>
          <w:szCs w:val="21"/>
        </w:rPr>
        <w:t xml:space="preserve">eview of the definition and eligibility criteria for the RIO Marker for </w:t>
      </w:r>
      <w:proofErr w:type="gramStart"/>
      <w:r w:rsidRPr="002D35FC">
        <w:rPr>
          <w:rFonts w:ascii="仿宋" w:eastAsia="仿宋" w:hAnsi="仿宋" w:cs="宋体"/>
          <w:color w:val="111111"/>
          <w:kern w:val="0"/>
          <w:szCs w:val="21"/>
        </w:rPr>
        <w:t>biodiversity</w:t>
      </w:r>
      <w:r w:rsidRPr="002D35FC">
        <w:rPr>
          <w:rFonts w:ascii="仿宋" w:eastAsia="仿宋" w:hAnsi="仿宋" w:cs="Times New Roman"/>
          <w:kern w:val="0"/>
          <w:sz w:val="24"/>
          <w:szCs w:val="24"/>
        </w:rPr>
        <w:t>[</w:t>
      </w:r>
      <w:proofErr w:type="gramEnd"/>
      <w:r w:rsidRPr="002D35FC">
        <w:rPr>
          <w:rFonts w:ascii="仿宋" w:eastAsia="仿宋" w:hAnsi="仿宋" w:cs="Times New Roman"/>
          <w:kern w:val="0"/>
          <w:sz w:val="24"/>
          <w:szCs w:val="24"/>
        </w:rPr>
        <w:t>EB/OL]. (2018-05-</w:t>
      </w:r>
      <w:proofErr w:type="gramStart"/>
      <w:r w:rsidRPr="002D35FC">
        <w:rPr>
          <w:rFonts w:ascii="仿宋" w:eastAsia="仿宋" w:hAnsi="仿宋" w:cs="Times New Roman"/>
          <w:kern w:val="0"/>
          <w:sz w:val="24"/>
          <w:szCs w:val="24"/>
        </w:rPr>
        <w:t>04)[</w:t>
      </w:r>
      <w:proofErr w:type="gramEnd"/>
      <w:r w:rsidRPr="002D35FC">
        <w:rPr>
          <w:rFonts w:ascii="仿宋" w:eastAsia="仿宋" w:hAnsi="仿宋" w:cs="Times New Roman"/>
          <w:kern w:val="0"/>
          <w:sz w:val="24"/>
          <w:szCs w:val="24"/>
        </w:rPr>
        <w:t>2023-09-05]. https://one.oecd.org/document/DCD/DAC/STAT(2018)25/en/pdf</w:t>
      </w:r>
    </w:p>
    <w:p w14:paraId="5A62E358" w14:textId="77777777" w:rsidR="003664B6" w:rsidRPr="002D35FC" w:rsidRDefault="0048763D">
      <w:pPr>
        <w:numPr>
          <w:ilvl w:val="0"/>
          <w:numId w:val="7"/>
        </w:numPr>
        <w:snapToGrid w:val="0"/>
        <w:rPr>
          <w:rFonts w:ascii="仿宋" w:eastAsia="仿宋" w:hAnsi="仿宋" w:cs="Times New Roman"/>
          <w:kern w:val="0"/>
          <w:sz w:val="24"/>
          <w:szCs w:val="24"/>
        </w:rPr>
      </w:pPr>
      <w:r w:rsidRPr="002D35FC">
        <w:rPr>
          <w:rFonts w:ascii="仿宋" w:eastAsia="仿宋" w:hAnsi="仿宋" w:cs="Times New Roman"/>
          <w:kern w:val="0"/>
          <w:sz w:val="24"/>
          <w:szCs w:val="24"/>
        </w:rPr>
        <w:t>O</w:t>
      </w:r>
      <w:r w:rsidRPr="002D35FC">
        <w:rPr>
          <w:rFonts w:ascii="仿宋" w:eastAsia="仿宋" w:hAnsi="仿宋" w:cs="Times New Roman" w:hint="eastAsia"/>
          <w:kern w:val="0"/>
          <w:sz w:val="24"/>
          <w:szCs w:val="24"/>
        </w:rPr>
        <w:t>ECD</w:t>
      </w:r>
      <w:r w:rsidRPr="002D35FC">
        <w:rPr>
          <w:rFonts w:ascii="仿宋" w:eastAsia="仿宋" w:hAnsi="仿宋" w:cs="Times New Roman"/>
          <w:kern w:val="0"/>
          <w:sz w:val="24"/>
          <w:szCs w:val="24"/>
        </w:rPr>
        <w:t>.</w:t>
      </w:r>
      <w:r w:rsidRPr="002D35FC">
        <w:rPr>
          <w:rFonts w:ascii="仿宋" w:eastAsia="仿宋" w:hAnsi="仿宋" w:cs="宋体"/>
          <w:kern w:val="0"/>
          <w:sz w:val="18"/>
          <w:szCs w:val="18"/>
        </w:rPr>
        <w:t xml:space="preserve"> </w:t>
      </w:r>
      <w:r w:rsidRPr="002D35FC">
        <w:rPr>
          <w:rFonts w:ascii="仿宋" w:eastAsia="仿宋" w:hAnsi="仿宋" w:cs="Times New Roman"/>
          <w:kern w:val="0"/>
          <w:sz w:val="24"/>
          <w:szCs w:val="24"/>
        </w:rPr>
        <w:t xml:space="preserve">Annex 18. Rio </w:t>
      </w:r>
      <w:proofErr w:type="gramStart"/>
      <w:r w:rsidRPr="002D35FC">
        <w:rPr>
          <w:rFonts w:ascii="仿宋" w:eastAsia="仿宋" w:hAnsi="仿宋" w:cs="Times New Roman"/>
          <w:kern w:val="0"/>
          <w:sz w:val="24"/>
          <w:szCs w:val="24"/>
        </w:rPr>
        <w:t>markers[</w:t>
      </w:r>
      <w:proofErr w:type="gramEnd"/>
      <w:r w:rsidRPr="002D35FC">
        <w:rPr>
          <w:rFonts w:ascii="仿宋" w:eastAsia="仿宋" w:hAnsi="仿宋" w:cs="Times New Roman"/>
          <w:kern w:val="0"/>
          <w:sz w:val="24"/>
          <w:szCs w:val="24"/>
        </w:rPr>
        <w:t>EB/OL]. (</w:t>
      </w:r>
      <w:proofErr w:type="gramStart"/>
      <w:r w:rsidRPr="002D35FC">
        <w:rPr>
          <w:rFonts w:ascii="仿宋" w:eastAsia="仿宋" w:hAnsi="仿宋" w:cs="Times New Roman"/>
          <w:kern w:val="0"/>
          <w:sz w:val="24"/>
          <w:szCs w:val="24"/>
        </w:rPr>
        <w:t>2016)[</w:t>
      </w:r>
      <w:proofErr w:type="gramEnd"/>
      <w:r w:rsidRPr="002D35FC">
        <w:rPr>
          <w:rFonts w:ascii="仿宋" w:eastAsia="仿宋" w:hAnsi="仿宋" w:cs="Times New Roman"/>
          <w:kern w:val="0"/>
          <w:sz w:val="24"/>
          <w:szCs w:val="24"/>
        </w:rPr>
        <w:t>2023-09-05].  https://www.oecd.org/dac/environment-development/Annex%2018.%20Rio%20markers.pdf</w:t>
      </w:r>
    </w:p>
    <w:p w14:paraId="1EB893C4"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European Commission. Taxonomy-regulation-delegated-act-2022-environmental-annex-4 [EB/OL]. (2023-06-</w:t>
      </w:r>
      <w:proofErr w:type="gramStart"/>
      <w:r w:rsidRPr="002D35FC">
        <w:rPr>
          <w:rFonts w:ascii="仿宋" w:eastAsia="仿宋" w:hAnsi="仿宋" w:cs="宋体"/>
          <w:kern w:val="0"/>
          <w:sz w:val="24"/>
          <w:szCs w:val="24"/>
        </w:rPr>
        <w:t>27)[</w:t>
      </w:r>
      <w:proofErr w:type="gramEnd"/>
      <w:r w:rsidRPr="002D35FC">
        <w:rPr>
          <w:rFonts w:ascii="仿宋" w:eastAsia="仿宋" w:hAnsi="仿宋" w:cs="宋体"/>
          <w:kern w:val="0"/>
          <w:sz w:val="24"/>
          <w:szCs w:val="24"/>
        </w:rPr>
        <w:t>2023-09-05]. https://finance.ec.europa.eu/system/files/2023-06/taxonomy-regulation-delegated-act-2022-environmental-annex-4_en_0.pdf</w:t>
      </w:r>
    </w:p>
    <w:p w14:paraId="2A099627"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Climate</w:t>
      </w:r>
      <w:r w:rsidRPr="002D35FC">
        <w:rPr>
          <w:rFonts w:ascii="仿宋" w:eastAsia="仿宋" w:hAnsi="仿宋" w:cs="宋体"/>
          <w:kern w:val="0"/>
          <w:sz w:val="24"/>
          <w:szCs w:val="24"/>
        </w:rPr>
        <w:t xml:space="preserve"> Disclosure Standards Board. CDSB Framework:</w:t>
      </w:r>
      <w:r w:rsidRPr="002D35FC">
        <w:rPr>
          <w:rFonts w:ascii="仿宋" w:eastAsia="仿宋" w:hAnsi="仿宋" w:cs="宋体" w:hint="eastAsia"/>
          <w:kern w:val="0"/>
          <w:sz w:val="24"/>
          <w:szCs w:val="24"/>
        </w:rPr>
        <w:t xml:space="preserve"> </w:t>
      </w:r>
      <w:r w:rsidRPr="002D35FC">
        <w:rPr>
          <w:rFonts w:ascii="仿宋" w:eastAsia="仿宋" w:hAnsi="仿宋" w:cs="宋体"/>
          <w:kern w:val="0"/>
          <w:sz w:val="24"/>
          <w:szCs w:val="24"/>
        </w:rPr>
        <w:t xml:space="preserve">Application guidance for biodiversity-related </w:t>
      </w:r>
      <w:proofErr w:type="gramStart"/>
      <w:r w:rsidRPr="002D35FC">
        <w:rPr>
          <w:rFonts w:ascii="仿宋" w:eastAsia="仿宋" w:hAnsi="仿宋" w:cs="宋体"/>
          <w:kern w:val="0"/>
          <w:sz w:val="24"/>
          <w:szCs w:val="24"/>
        </w:rPr>
        <w:t>disclosures[</w:t>
      </w:r>
      <w:proofErr w:type="gramEnd"/>
      <w:r w:rsidRPr="002D35FC">
        <w:rPr>
          <w:rFonts w:ascii="仿宋" w:eastAsia="仿宋" w:hAnsi="仿宋" w:cs="宋体"/>
          <w:kern w:val="0"/>
          <w:sz w:val="24"/>
          <w:szCs w:val="24"/>
        </w:rPr>
        <w:t>EB/OL]. (2021-</w:t>
      </w:r>
      <w:proofErr w:type="gramStart"/>
      <w:r w:rsidRPr="002D35FC">
        <w:rPr>
          <w:rFonts w:ascii="仿宋" w:eastAsia="仿宋" w:hAnsi="仿宋" w:cs="宋体"/>
          <w:kern w:val="0"/>
          <w:sz w:val="24"/>
          <w:szCs w:val="24"/>
        </w:rPr>
        <w:t>11)[</w:t>
      </w:r>
      <w:proofErr w:type="gramEnd"/>
      <w:r w:rsidRPr="002D35FC">
        <w:rPr>
          <w:rFonts w:ascii="仿宋" w:eastAsia="仿宋" w:hAnsi="仿宋" w:cs="宋体"/>
          <w:kern w:val="0"/>
          <w:sz w:val="24"/>
          <w:szCs w:val="24"/>
        </w:rPr>
        <w:t>2023-09-05]. https://www.cdsb.net/sites/default/files/biodiversity-application-guidance-single_disclaimer.pdf</w:t>
      </w:r>
    </w:p>
    <w:p w14:paraId="4CD228BD"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Taskforce on Nature-related Financial Disclosures. The TNFD Nature-related Risk and Opportunity Management and Disclosure Framework</w:t>
      </w:r>
      <w:r w:rsidRPr="002D35FC">
        <w:rPr>
          <w:rFonts w:ascii="仿宋" w:eastAsia="仿宋" w:hAnsi="仿宋" w:cs="宋体" w:hint="eastAsia"/>
          <w:kern w:val="0"/>
          <w:sz w:val="24"/>
          <w:szCs w:val="24"/>
        </w:rPr>
        <w:t xml:space="preserve"> </w:t>
      </w:r>
      <w:r w:rsidRPr="002D35FC">
        <w:rPr>
          <w:rFonts w:ascii="仿宋" w:eastAsia="仿宋" w:hAnsi="仿宋" w:cs="宋体"/>
          <w:kern w:val="0"/>
          <w:sz w:val="24"/>
          <w:szCs w:val="24"/>
        </w:rPr>
        <w:t>Final Draft–Beta v0.4[EB/OL]. (2023-</w:t>
      </w:r>
      <w:proofErr w:type="gramStart"/>
      <w:r w:rsidRPr="002D35FC">
        <w:rPr>
          <w:rFonts w:ascii="仿宋" w:eastAsia="仿宋" w:hAnsi="仿宋" w:cs="宋体"/>
          <w:kern w:val="0"/>
          <w:sz w:val="24"/>
          <w:szCs w:val="24"/>
        </w:rPr>
        <w:t>03)[</w:t>
      </w:r>
      <w:proofErr w:type="gramEnd"/>
      <w:r w:rsidRPr="002D35FC">
        <w:rPr>
          <w:rFonts w:ascii="仿宋" w:eastAsia="仿宋" w:hAnsi="仿宋" w:cs="宋体"/>
          <w:kern w:val="0"/>
          <w:sz w:val="24"/>
          <w:szCs w:val="24"/>
        </w:rPr>
        <w:t>2023-09-05]. https://framework.tnfd.global/wp-content/uploads/2023/03/23-23882-TNFD_v0.4_Integrated_Framework_v7.pdf</w:t>
      </w:r>
    </w:p>
    <w:p w14:paraId="3571BAF2"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GSSB</w:t>
      </w:r>
      <w:r w:rsidRPr="002D35FC">
        <w:rPr>
          <w:rFonts w:ascii="仿宋" w:eastAsia="仿宋" w:hAnsi="仿宋" w:cs="宋体"/>
          <w:kern w:val="0"/>
          <w:sz w:val="24"/>
          <w:szCs w:val="24"/>
        </w:rPr>
        <w:t>.</w:t>
      </w:r>
      <w:r w:rsidRPr="002D35FC">
        <w:rPr>
          <w:rFonts w:ascii="仿宋" w:eastAsia="仿宋" w:hAnsi="仿宋" w:cs="宋体"/>
          <w:kern w:val="0"/>
          <w:sz w:val="18"/>
          <w:szCs w:val="18"/>
        </w:rPr>
        <w:t xml:space="preserve"> </w:t>
      </w:r>
      <w:r w:rsidRPr="002D35FC">
        <w:rPr>
          <w:rFonts w:ascii="仿宋" w:eastAsia="仿宋" w:hAnsi="仿宋" w:cs="宋体"/>
          <w:kern w:val="0"/>
          <w:sz w:val="24"/>
          <w:szCs w:val="24"/>
        </w:rPr>
        <w:t xml:space="preserve">GRI Topic Standard Project for Biodiversity–Exposure </w:t>
      </w:r>
      <w:proofErr w:type="gramStart"/>
      <w:r w:rsidRPr="002D35FC">
        <w:rPr>
          <w:rFonts w:ascii="仿宋" w:eastAsia="仿宋" w:hAnsi="仿宋" w:cs="宋体"/>
          <w:kern w:val="0"/>
          <w:sz w:val="24"/>
          <w:szCs w:val="24"/>
        </w:rPr>
        <w:t>draft[</w:t>
      </w:r>
      <w:proofErr w:type="gramEnd"/>
      <w:r w:rsidRPr="002D35FC">
        <w:rPr>
          <w:rFonts w:ascii="仿宋" w:eastAsia="仿宋" w:hAnsi="仿宋" w:cs="宋体"/>
          <w:kern w:val="0"/>
          <w:sz w:val="24"/>
          <w:szCs w:val="24"/>
        </w:rPr>
        <w:t>EB/OL]. (2022-</w:t>
      </w:r>
      <w:proofErr w:type="gramStart"/>
      <w:r w:rsidRPr="002D35FC">
        <w:rPr>
          <w:rFonts w:ascii="仿宋" w:eastAsia="仿宋" w:hAnsi="仿宋" w:cs="宋体"/>
          <w:kern w:val="0"/>
          <w:sz w:val="24"/>
          <w:szCs w:val="24"/>
        </w:rPr>
        <w:t>12)[</w:t>
      </w:r>
      <w:proofErr w:type="gramEnd"/>
      <w:r w:rsidRPr="002D35FC">
        <w:rPr>
          <w:rFonts w:ascii="仿宋" w:eastAsia="仿宋" w:hAnsi="仿宋" w:cs="宋体"/>
          <w:kern w:val="0"/>
          <w:sz w:val="24"/>
          <w:szCs w:val="24"/>
        </w:rPr>
        <w:t>2023-09-05]. https://www.globalreporting.org/media/04ciwwmg/gri-topic-standard-project-for-biodiversity_exposure-draft.pdf</w:t>
      </w:r>
    </w:p>
    <w:p w14:paraId="671D990C"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EFRAG</w:t>
      </w:r>
      <w:r w:rsidRPr="002D35FC">
        <w:rPr>
          <w:rFonts w:ascii="仿宋" w:eastAsia="仿宋" w:hAnsi="仿宋" w:cs="宋体"/>
          <w:kern w:val="0"/>
          <w:sz w:val="24"/>
          <w:szCs w:val="24"/>
        </w:rPr>
        <w:t xml:space="preserve">. European sustainable reporting standards-E4 Biodiversity and </w:t>
      </w:r>
      <w:proofErr w:type="gramStart"/>
      <w:r w:rsidRPr="002D35FC">
        <w:rPr>
          <w:rFonts w:ascii="仿宋" w:eastAsia="仿宋" w:hAnsi="仿宋" w:cs="宋体"/>
          <w:kern w:val="0"/>
          <w:sz w:val="24"/>
          <w:szCs w:val="24"/>
        </w:rPr>
        <w:t>ecosystems[</w:t>
      </w:r>
      <w:proofErr w:type="gramEnd"/>
      <w:r w:rsidRPr="002D35FC">
        <w:rPr>
          <w:rFonts w:ascii="仿宋" w:eastAsia="仿宋" w:hAnsi="仿宋" w:cs="宋体"/>
          <w:kern w:val="0"/>
          <w:sz w:val="24"/>
          <w:szCs w:val="24"/>
        </w:rPr>
        <w:t>EB/OL]. (2022-</w:t>
      </w:r>
      <w:proofErr w:type="gramStart"/>
      <w:r w:rsidRPr="002D35FC">
        <w:rPr>
          <w:rFonts w:ascii="仿宋" w:eastAsia="仿宋" w:hAnsi="仿宋" w:cs="宋体"/>
          <w:kern w:val="0"/>
          <w:sz w:val="24"/>
          <w:szCs w:val="24"/>
        </w:rPr>
        <w:t>12)[</w:t>
      </w:r>
      <w:proofErr w:type="gramEnd"/>
      <w:r w:rsidRPr="002D35FC">
        <w:rPr>
          <w:rFonts w:ascii="仿宋" w:eastAsia="仿宋" w:hAnsi="仿宋" w:cs="宋体"/>
          <w:kern w:val="0"/>
          <w:sz w:val="24"/>
          <w:szCs w:val="24"/>
        </w:rPr>
        <w:t>2023-09-05].</w:t>
      </w:r>
      <w:r w:rsidRPr="002D35FC">
        <w:rPr>
          <w:rFonts w:ascii="仿宋" w:eastAsia="仿宋" w:hAnsi="仿宋" w:cs="宋体"/>
          <w:kern w:val="0"/>
          <w:sz w:val="18"/>
          <w:szCs w:val="18"/>
        </w:rPr>
        <w:t xml:space="preserve"> </w:t>
      </w:r>
      <w:r w:rsidRPr="002D35FC">
        <w:rPr>
          <w:rFonts w:ascii="仿宋" w:eastAsia="仿宋" w:hAnsi="仿宋" w:cs="宋体"/>
          <w:kern w:val="0"/>
          <w:sz w:val="24"/>
          <w:szCs w:val="24"/>
        </w:rPr>
        <w:t>https://www.efrag.org/Assets/Download?assetUrl=%2Fsites%2Fwebpublishing%2FSiteAssets%2F11%2520Draft%2520ESRS%2520E4%2520Biodiversity%2520and%2520ecosystems%2520November%25202022.pdf&amp;AspxAutoDetectCookieSupport=1</w:t>
      </w:r>
    </w:p>
    <w:p w14:paraId="758557F8"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 xml:space="preserve">Taskforce on Nature-related Financial Disclosures. TNFD: What the </w:t>
      </w:r>
      <w:r w:rsidRPr="002D35FC">
        <w:rPr>
          <w:rFonts w:ascii="仿宋" w:eastAsia="仿宋" w:hAnsi="仿宋" w:cs="宋体"/>
          <w:kern w:val="0"/>
          <w:sz w:val="24"/>
          <w:szCs w:val="24"/>
        </w:rPr>
        <w:lastRenderedPageBreak/>
        <w:t xml:space="preserve">COP15 biodiversity framework means for </w:t>
      </w:r>
      <w:proofErr w:type="gramStart"/>
      <w:r w:rsidRPr="002D35FC">
        <w:rPr>
          <w:rFonts w:ascii="仿宋" w:eastAsia="仿宋" w:hAnsi="仿宋" w:cs="宋体"/>
          <w:kern w:val="0"/>
          <w:sz w:val="24"/>
          <w:szCs w:val="24"/>
        </w:rPr>
        <w:t>investors[</w:t>
      </w:r>
      <w:proofErr w:type="gramEnd"/>
      <w:r w:rsidRPr="002D35FC">
        <w:rPr>
          <w:rFonts w:ascii="仿宋" w:eastAsia="仿宋" w:hAnsi="仿宋" w:cs="宋体"/>
          <w:kern w:val="0"/>
          <w:sz w:val="24"/>
          <w:szCs w:val="24"/>
        </w:rPr>
        <w:t>EB/OL]. (2023-01-</w:t>
      </w:r>
      <w:proofErr w:type="gramStart"/>
      <w:r w:rsidRPr="002D35FC">
        <w:rPr>
          <w:rFonts w:ascii="仿宋" w:eastAsia="仿宋" w:hAnsi="仿宋" w:cs="宋体"/>
          <w:kern w:val="0"/>
          <w:sz w:val="24"/>
          <w:szCs w:val="24"/>
        </w:rPr>
        <w:t>18)[</w:t>
      </w:r>
      <w:proofErr w:type="gramEnd"/>
      <w:r w:rsidRPr="002D35FC">
        <w:rPr>
          <w:rFonts w:ascii="仿宋" w:eastAsia="仿宋" w:hAnsi="仿宋" w:cs="宋体"/>
          <w:kern w:val="0"/>
          <w:sz w:val="24"/>
          <w:szCs w:val="24"/>
        </w:rPr>
        <w:t>2023-09-05]. https://tnfd.global/what-the-cop15-biodiversity-framework-means-for-investors/.</w:t>
      </w:r>
    </w:p>
    <w:p w14:paraId="178CB38A"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ICMA</w:t>
      </w:r>
      <w:r w:rsidRPr="002D35FC">
        <w:rPr>
          <w:rFonts w:ascii="仿宋" w:eastAsia="仿宋" w:hAnsi="仿宋" w:cs="宋体"/>
          <w:kern w:val="0"/>
          <w:sz w:val="24"/>
          <w:szCs w:val="24"/>
        </w:rPr>
        <w:t xml:space="preserve">. The GBP Impact Reporting Working Group–Suggested Impact Reporting Metrics for Biodiversity </w:t>
      </w:r>
      <w:proofErr w:type="gramStart"/>
      <w:r w:rsidRPr="002D35FC">
        <w:rPr>
          <w:rFonts w:ascii="仿宋" w:eastAsia="仿宋" w:hAnsi="仿宋" w:cs="宋体"/>
          <w:kern w:val="0"/>
          <w:sz w:val="24"/>
          <w:szCs w:val="24"/>
        </w:rPr>
        <w:t>Projects[</w:t>
      </w:r>
      <w:proofErr w:type="gramEnd"/>
      <w:r w:rsidRPr="002D35FC">
        <w:rPr>
          <w:rFonts w:ascii="仿宋" w:eastAsia="仿宋" w:hAnsi="仿宋" w:cs="宋体"/>
          <w:kern w:val="0"/>
          <w:sz w:val="24"/>
          <w:szCs w:val="24"/>
        </w:rPr>
        <w:t>EB/OL]. (2020-</w:t>
      </w:r>
      <w:proofErr w:type="gramStart"/>
      <w:r w:rsidRPr="002D35FC">
        <w:rPr>
          <w:rFonts w:ascii="仿宋" w:eastAsia="仿宋" w:hAnsi="仿宋" w:cs="宋体"/>
          <w:kern w:val="0"/>
          <w:sz w:val="24"/>
          <w:szCs w:val="24"/>
        </w:rPr>
        <w:t>04)[</w:t>
      </w:r>
      <w:proofErr w:type="gramEnd"/>
      <w:r w:rsidRPr="002D35FC">
        <w:rPr>
          <w:rFonts w:ascii="仿宋" w:eastAsia="仿宋" w:hAnsi="仿宋" w:cs="宋体"/>
          <w:kern w:val="0"/>
          <w:sz w:val="24"/>
          <w:szCs w:val="24"/>
        </w:rPr>
        <w:t>2023-09-05]. https://www.icmagroup.org/assets/documents/Regulatory/Green-Bonds/Standalone-Biodiversity-Impact-Metrics-April-2020-200420.pdf</w:t>
      </w:r>
    </w:p>
    <w:p w14:paraId="0BD08516"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Global</w:t>
      </w:r>
      <w:r w:rsidRPr="002D35FC">
        <w:rPr>
          <w:rFonts w:ascii="仿宋" w:eastAsia="仿宋" w:hAnsi="仿宋" w:cs="宋体"/>
          <w:kern w:val="0"/>
          <w:sz w:val="24"/>
          <w:szCs w:val="24"/>
        </w:rPr>
        <w:t xml:space="preserve"> Environment Facility. </w:t>
      </w:r>
      <w:r w:rsidRPr="002D35FC">
        <w:rPr>
          <w:rFonts w:ascii="仿宋" w:eastAsia="仿宋" w:hAnsi="仿宋" w:cs="宋体" w:hint="eastAsia"/>
          <w:color w:val="111111"/>
          <w:kern w:val="0"/>
          <w:szCs w:val="21"/>
        </w:rPr>
        <w:t>G</w:t>
      </w:r>
      <w:r w:rsidRPr="002D35FC">
        <w:rPr>
          <w:rFonts w:ascii="仿宋" w:eastAsia="仿宋" w:hAnsi="仿宋" w:cs="宋体"/>
          <w:color w:val="111111"/>
          <w:kern w:val="0"/>
          <w:szCs w:val="21"/>
        </w:rPr>
        <w:t xml:space="preserve">uidelines on the implementation of the gef-8 results measurement </w:t>
      </w:r>
      <w:proofErr w:type="gramStart"/>
      <w:r w:rsidRPr="002D35FC">
        <w:rPr>
          <w:rFonts w:ascii="仿宋" w:eastAsia="仿宋" w:hAnsi="仿宋" w:cs="宋体"/>
          <w:color w:val="111111"/>
          <w:kern w:val="0"/>
          <w:szCs w:val="21"/>
        </w:rPr>
        <w:t>framework</w:t>
      </w:r>
      <w:r w:rsidRPr="002D35FC">
        <w:rPr>
          <w:rFonts w:ascii="仿宋" w:eastAsia="仿宋" w:hAnsi="仿宋" w:cs="宋体"/>
          <w:kern w:val="0"/>
          <w:sz w:val="24"/>
          <w:szCs w:val="24"/>
        </w:rPr>
        <w:t>[</w:t>
      </w:r>
      <w:proofErr w:type="gramEnd"/>
      <w:r w:rsidRPr="002D35FC">
        <w:rPr>
          <w:rFonts w:ascii="仿宋" w:eastAsia="仿宋" w:hAnsi="仿宋" w:cs="宋体"/>
          <w:kern w:val="0"/>
          <w:sz w:val="24"/>
          <w:szCs w:val="24"/>
        </w:rPr>
        <w:t>EB/OL]. (2022-06-</w:t>
      </w:r>
      <w:proofErr w:type="gramStart"/>
      <w:r w:rsidRPr="002D35FC">
        <w:rPr>
          <w:rFonts w:ascii="仿宋" w:eastAsia="仿宋" w:hAnsi="仿宋" w:cs="宋体"/>
          <w:kern w:val="0"/>
          <w:sz w:val="24"/>
          <w:szCs w:val="24"/>
        </w:rPr>
        <w:t>30)[</w:t>
      </w:r>
      <w:proofErr w:type="gramEnd"/>
      <w:r w:rsidRPr="002D35FC">
        <w:rPr>
          <w:rFonts w:ascii="仿宋" w:eastAsia="仿宋" w:hAnsi="仿宋" w:cs="宋体"/>
          <w:kern w:val="0"/>
          <w:sz w:val="24"/>
          <w:szCs w:val="24"/>
        </w:rPr>
        <w:t>2023-09-05]. https://www.thegef.org/sites/default/files/documents/2022-09/Results_Framework_Guidelines_2022_06_30.pdf</w:t>
      </w:r>
    </w:p>
    <w:p w14:paraId="598E4933"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hint="eastAsia"/>
          <w:kern w:val="0"/>
          <w:sz w:val="24"/>
          <w:szCs w:val="24"/>
        </w:rPr>
        <w:t>Global</w:t>
      </w:r>
      <w:r w:rsidRPr="002D35FC">
        <w:rPr>
          <w:rFonts w:ascii="仿宋" w:eastAsia="仿宋" w:hAnsi="仿宋" w:cs="宋体"/>
          <w:kern w:val="0"/>
          <w:sz w:val="24"/>
          <w:szCs w:val="24"/>
        </w:rPr>
        <w:t xml:space="preserve"> Environment Facility. GEF-8 PROGRAMMING DIRECTIONS[EB/OL]. (2023-</w:t>
      </w:r>
      <w:proofErr w:type="gramStart"/>
      <w:r w:rsidRPr="002D35FC">
        <w:rPr>
          <w:rFonts w:ascii="仿宋" w:eastAsia="仿宋" w:hAnsi="仿宋" w:cs="宋体"/>
          <w:kern w:val="0"/>
          <w:sz w:val="24"/>
          <w:szCs w:val="24"/>
        </w:rPr>
        <w:t>01)[</w:t>
      </w:r>
      <w:proofErr w:type="gramEnd"/>
      <w:r w:rsidRPr="002D35FC">
        <w:rPr>
          <w:rFonts w:ascii="仿宋" w:eastAsia="仿宋" w:hAnsi="仿宋" w:cs="宋体"/>
          <w:kern w:val="0"/>
          <w:sz w:val="24"/>
          <w:szCs w:val="24"/>
        </w:rPr>
        <w:t>2023-09-05]. https://www.thegef.org/sites/default/files/2023-01/GEF-8_Programming_Directions.pdf</w:t>
      </w:r>
    </w:p>
    <w:p w14:paraId="429B09CF"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 xml:space="preserve">Global Environment Facility. </w:t>
      </w:r>
      <w:r w:rsidRPr="002D35FC">
        <w:rPr>
          <w:rFonts w:ascii="仿宋" w:eastAsia="仿宋" w:hAnsi="仿宋" w:cs="宋体" w:hint="eastAsia"/>
          <w:color w:val="111111"/>
          <w:kern w:val="0"/>
          <w:szCs w:val="21"/>
        </w:rPr>
        <w:t>R</w:t>
      </w:r>
      <w:r w:rsidRPr="002D35FC">
        <w:rPr>
          <w:rFonts w:ascii="仿宋" w:eastAsia="仿宋" w:hAnsi="仿宋" w:cs="宋体"/>
          <w:color w:val="111111"/>
          <w:kern w:val="0"/>
          <w:szCs w:val="21"/>
        </w:rPr>
        <w:t xml:space="preserve">eport of the global environment facility presented to the fifteenth meeting of the conference of the parties to the convention on biological </w:t>
      </w:r>
      <w:proofErr w:type="gramStart"/>
      <w:r w:rsidRPr="002D35FC">
        <w:rPr>
          <w:rFonts w:ascii="仿宋" w:eastAsia="仿宋" w:hAnsi="仿宋" w:cs="宋体"/>
          <w:color w:val="111111"/>
          <w:kern w:val="0"/>
          <w:szCs w:val="21"/>
        </w:rPr>
        <w:t>diversity</w:t>
      </w:r>
      <w:r w:rsidRPr="002D35FC">
        <w:rPr>
          <w:rFonts w:ascii="仿宋" w:eastAsia="仿宋" w:hAnsi="仿宋" w:cs="宋体"/>
          <w:kern w:val="0"/>
          <w:sz w:val="24"/>
          <w:szCs w:val="24"/>
        </w:rPr>
        <w:t>[</w:t>
      </w:r>
      <w:proofErr w:type="gramEnd"/>
      <w:r w:rsidRPr="002D35FC">
        <w:rPr>
          <w:rFonts w:ascii="仿宋" w:eastAsia="仿宋" w:hAnsi="仿宋" w:cs="宋体"/>
          <w:kern w:val="0"/>
          <w:sz w:val="24"/>
          <w:szCs w:val="24"/>
        </w:rPr>
        <w:t>EB/OL]. (2022-05-</w:t>
      </w:r>
      <w:proofErr w:type="gramStart"/>
      <w:r w:rsidRPr="002D35FC">
        <w:rPr>
          <w:rFonts w:ascii="仿宋" w:eastAsia="仿宋" w:hAnsi="仿宋" w:cs="宋体"/>
          <w:kern w:val="0"/>
          <w:sz w:val="24"/>
          <w:szCs w:val="24"/>
        </w:rPr>
        <w:t>24)[</w:t>
      </w:r>
      <w:proofErr w:type="gramEnd"/>
      <w:r w:rsidRPr="002D35FC">
        <w:rPr>
          <w:rFonts w:ascii="仿宋" w:eastAsia="仿宋" w:hAnsi="仿宋" w:cs="宋体"/>
          <w:kern w:val="0"/>
          <w:sz w:val="24"/>
          <w:szCs w:val="24"/>
        </w:rPr>
        <w:t>2023-09-05]. https://www.thegef.org/sites/default/files/documents/2022-07/GEF_Report_CBD_COP15.pdf</w:t>
      </w:r>
    </w:p>
    <w:p w14:paraId="50D433B3"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 xml:space="preserve">Convention on Biological Diversity. </w:t>
      </w:r>
      <w:r w:rsidRPr="002D35FC">
        <w:rPr>
          <w:rFonts w:ascii="仿宋" w:eastAsia="仿宋" w:hAnsi="仿宋" w:cs="宋体" w:hint="eastAsia"/>
          <w:color w:val="111111"/>
          <w:kern w:val="0"/>
          <w:szCs w:val="21"/>
        </w:rPr>
        <w:t>G</w:t>
      </w:r>
      <w:r w:rsidRPr="002D35FC">
        <w:rPr>
          <w:rFonts w:ascii="仿宋" w:eastAsia="仿宋" w:hAnsi="仿宋" w:cs="宋体"/>
          <w:color w:val="111111"/>
          <w:kern w:val="0"/>
          <w:szCs w:val="21"/>
        </w:rPr>
        <w:t>uidance for reporting by businesses on their actions related to biodiversity</w:t>
      </w:r>
      <w:r w:rsidRPr="002D35FC">
        <w:rPr>
          <w:rFonts w:ascii="仿宋" w:eastAsia="仿宋" w:hAnsi="仿宋" w:cs="宋体"/>
          <w:kern w:val="0"/>
          <w:sz w:val="24"/>
          <w:szCs w:val="24"/>
        </w:rPr>
        <w:t xml:space="preserve"> [EB/OL]. (2017-05-</w:t>
      </w:r>
      <w:proofErr w:type="gramStart"/>
      <w:r w:rsidRPr="002D35FC">
        <w:rPr>
          <w:rFonts w:ascii="仿宋" w:eastAsia="仿宋" w:hAnsi="仿宋" w:cs="宋体"/>
          <w:kern w:val="0"/>
          <w:sz w:val="24"/>
          <w:szCs w:val="24"/>
        </w:rPr>
        <w:t>20)[</w:t>
      </w:r>
      <w:proofErr w:type="gramEnd"/>
      <w:r w:rsidRPr="002D35FC">
        <w:rPr>
          <w:rFonts w:ascii="仿宋" w:eastAsia="仿宋" w:hAnsi="仿宋" w:cs="宋体"/>
          <w:kern w:val="0"/>
          <w:sz w:val="24"/>
          <w:szCs w:val="24"/>
        </w:rPr>
        <w:t>2023-09-05]. https://www.cbd.int/doc/c/ff6d/906c/ebebc273f27f8e9416bba00b/sbi-02-04-add2-en.pdf</w:t>
      </w:r>
    </w:p>
    <w:p w14:paraId="77D02A46"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 xml:space="preserve">UNEP-WCMC. Biodiversity Measures for Business: Corporate biodiversity measurement, reporting and disclosure within the current and future global policy </w:t>
      </w:r>
      <w:proofErr w:type="gramStart"/>
      <w:r w:rsidRPr="002D35FC">
        <w:rPr>
          <w:rFonts w:ascii="仿宋" w:eastAsia="仿宋" w:hAnsi="仿宋" w:cs="宋体"/>
          <w:kern w:val="0"/>
          <w:sz w:val="24"/>
          <w:szCs w:val="24"/>
        </w:rPr>
        <w:t>context[</w:t>
      </w:r>
      <w:proofErr w:type="gramEnd"/>
      <w:r w:rsidRPr="002D35FC">
        <w:rPr>
          <w:rFonts w:ascii="仿宋" w:eastAsia="仿宋" w:hAnsi="仿宋" w:cs="宋体"/>
          <w:kern w:val="0"/>
          <w:sz w:val="24"/>
          <w:szCs w:val="24"/>
        </w:rPr>
        <w:t>EB/OL]. (2020-06-</w:t>
      </w:r>
      <w:proofErr w:type="gramStart"/>
      <w:r w:rsidRPr="002D35FC">
        <w:rPr>
          <w:rFonts w:ascii="仿宋" w:eastAsia="仿宋" w:hAnsi="仿宋" w:cs="宋体"/>
          <w:kern w:val="0"/>
          <w:sz w:val="24"/>
          <w:szCs w:val="24"/>
        </w:rPr>
        <w:t>30)[</w:t>
      </w:r>
      <w:proofErr w:type="gramEnd"/>
      <w:r w:rsidRPr="002D35FC">
        <w:rPr>
          <w:rFonts w:ascii="仿宋" w:eastAsia="仿宋" w:hAnsi="仿宋" w:cs="宋体"/>
          <w:kern w:val="0"/>
          <w:sz w:val="24"/>
          <w:szCs w:val="24"/>
        </w:rPr>
        <w:t>2023-09-05]. https://resources.unep-wcmc.org/products/WCMC_RT015.</w:t>
      </w:r>
    </w:p>
    <w:p w14:paraId="07F2ADE1" w14:textId="77777777" w:rsidR="003664B6" w:rsidRPr="002D35FC" w:rsidRDefault="0048763D">
      <w:pPr>
        <w:numPr>
          <w:ilvl w:val="0"/>
          <w:numId w:val="7"/>
        </w:numPr>
        <w:snapToGrid w:val="0"/>
        <w:rPr>
          <w:rFonts w:ascii="仿宋" w:eastAsia="仿宋" w:hAnsi="仿宋" w:cs="宋体"/>
          <w:kern w:val="0"/>
          <w:sz w:val="24"/>
          <w:szCs w:val="24"/>
        </w:rPr>
      </w:pPr>
      <w:r w:rsidRPr="002D35FC">
        <w:rPr>
          <w:rFonts w:ascii="仿宋" w:eastAsia="仿宋" w:hAnsi="仿宋" w:cs="宋体"/>
          <w:kern w:val="0"/>
          <w:sz w:val="24"/>
          <w:szCs w:val="24"/>
        </w:rPr>
        <w:t xml:space="preserve">WWF. Public development banks and </w:t>
      </w:r>
      <w:proofErr w:type="gramStart"/>
      <w:r w:rsidRPr="002D35FC">
        <w:rPr>
          <w:rFonts w:ascii="仿宋" w:eastAsia="仿宋" w:hAnsi="仿宋" w:cs="宋体"/>
          <w:kern w:val="0"/>
          <w:sz w:val="24"/>
          <w:szCs w:val="24"/>
        </w:rPr>
        <w:t>biodiversity[</w:t>
      </w:r>
      <w:proofErr w:type="gramEnd"/>
      <w:r w:rsidRPr="002D35FC">
        <w:rPr>
          <w:rFonts w:ascii="仿宋" w:eastAsia="仿宋" w:hAnsi="仿宋" w:cs="宋体"/>
          <w:kern w:val="0"/>
          <w:sz w:val="24"/>
          <w:szCs w:val="24"/>
        </w:rPr>
        <w:t>EB/OL]. (2021-</w:t>
      </w:r>
      <w:proofErr w:type="gramStart"/>
      <w:r w:rsidRPr="002D35FC">
        <w:rPr>
          <w:rFonts w:ascii="仿宋" w:eastAsia="仿宋" w:hAnsi="仿宋" w:cs="宋体"/>
          <w:kern w:val="0"/>
          <w:sz w:val="24"/>
          <w:szCs w:val="24"/>
        </w:rPr>
        <w:t>06)[</w:t>
      </w:r>
      <w:proofErr w:type="gramEnd"/>
      <w:r w:rsidRPr="002D35FC">
        <w:rPr>
          <w:rFonts w:ascii="仿宋" w:eastAsia="仿宋" w:hAnsi="仿宋" w:cs="宋体"/>
          <w:kern w:val="0"/>
          <w:sz w:val="24"/>
          <w:szCs w:val="24"/>
        </w:rPr>
        <w:t>2023-09-05].</w:t>
      </w:r>
      <w:r w:rsidRPr="002D35FC">
        <w:rPr>
          <w:rFonts w:ascii="仿宋" w:eastAsia="仿宋" w:hAnsi="仿宋" w:cs="宋体"/>
          <w:kern w:val="0"/>
          <w:sz w:val="18"/>
          <w:szCs w:val="18"/>
        </w:rPr>
        <w:t xml:space="preserve"> </w:t>
      </w:r>
      <w:r w:rsidRPr="002D35FC">
        <w:rPr>
          <w:rFonts w:ascii="仿宋" w:eastAsia="仿宋" w:hAnsi="仿宋" w:cs="宋体"/>
          <w:kern w:val="0"/>
          <w:sz w:val="24"/>
          <w:szCs w:val="24"/>
        </w:rPr>
        <w:t>https://www.wwf.fr/sites/default/files/doc-2021-06/20210621_Summary_Public-development-banks-and-biodiversity_WWF-The-Biodiversity-Consultancy-min.pdf</w:t>
      </w:r>
    </w:p>
    <w:p w14:paraId="04053A54" w14:textId="77777777" w:rsidR="003664B6" w:rsidRDefault="003664B6">
      <w:pPr>
        <w:pStyle w:val="a0"/>
        <w:ind w:firstLineChars="0" w:firstLine="0"/>
        <w:jc w:val="both"/>
      </w:pPr>
    </w:p>
    <w:p w14:paraId="579B54B9" w14:textId="77777777" w:rsidR="003664B6" w:rsidRDefault="003664B6"/>
    <w:sectPr w:rsidR="003664B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9EEC2" w14:textId="77777777" w:rsidR="003F6458" w:rsidRDefault="003F6458">
      <w:r>
        <w:separator/>
      </w:r>
    </w:p>
  </w:endnote>
  <w:endnote w:type="continuationSeparator" w:id="0">
    <w:p w14:paraId="61A4B37F" w14:textId="77777777" w:rsidR="003F6458" w:rsidRDefault="003F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A940" w14:textId="77777777" w:rsidR="003664B6" w:rsidRDefault="003664B6">
    <w:pPr>
      <w:pStyle w:val="a8"/>
      <w:jc w:val="center"/>
    </w:pPr>
  </w:p>
  <w:p w14:paraId="58FFB0EC" w14:textId="77777777" w:rsidR="003664B6" w:rsidRDefault="003664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0AE9" w14:textId="77777777" w:rsidR="003664B6" w:rsidRDefault="0048763D">
    <w:pPr>
      <w:pStyle w:val="a8"/>
      <w:jc w:val="center"/>
    </w:pPr>
    <w:r>
      <w:rPr>
        <w:noProof/>
      </w:rPr>
      <mc:AlternateContent>
        <mc:Choice Requires="wps">
          <w:drawing>
            <wp:anchor distT="0" distB="0" distL="114300" distR="114300" simplePos="0" relativeHeight="251662336" behindDoc="0" locked="0" layoutInCell="1" allowOverlap="1" wp14:anchorId="3F6252AB" wp14:editId="3A0A4B0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18973667"/>
                          </w:sdtPr>
                          <w:sdtEndPr/>
                          <w:sdtContent>
                            <w:p w14:paraId="3995DDC6" w14:textId="77777777" w:rsidR="003664B6" w:rsidRDefault="0048763D">
                              <w:pPr>
                                <w:pStyle w:val="a8"/>
                                <w:jc w:val="center"/>
                              </w:pPr>
                              <w:r>
                                <w:fldChar w:fldCharType="begin"/>
                              </w:r>
                              <w:r>
                                <w:instrText>PAGE   \* MERGEFORMAT</w:instrText>
                              </w:r>
                              <w:r>
                                <w:fldChar w:fldCharType="separate"/>
                              </w:r>
                              <w:r>
                                <w:rPr>
                                  <w:lang w:val="zh-CN"/>
                                </w:rPr>
                                <w:t>2</w:t>
                              </w:r>
                              <w:r>
                                <w:fldChar w:fldCharType="end"/>
                              </w:r>
                            </w:p>
                          </w:sdtContent>
                        </w:sdt>
                        <w:p w14:paraId="4569D3F0" w14:textId="77777777" w:rsidR="003664B6" w:rsidRDefault="003664B6">
                          <w:pPr>
                            <w:pStyle w:val="a0"/>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18973667"/>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ind w:firstLine="643"/>
                    </w:pPr>
                  </w:p>
                </w:txbxContent>
              </v:textbox>
            </v:shape>
          </w:pict>
        </mc:Fallback>
      </mc:AlternateContent>
    </w:r>
  </w:p>
  <w:p w14:paraId="07F48452" w14:textId="77777777" w:rsidR="003664B6" w:rsidRDefault="003664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C11D" w14:textId="77777777" w:rsidR="003664B6" w:rsidRDefault="0048763D">
    <w:pPr>
      <w:pStyle w:val="a8"/>
      <w:jc w:val="center"/>
    </w:pPr>
    <w:r>
      <w:rPr>
        <w:noProof/>
      </w:rPr>
      <mc:AlternateContent>
        <mc:Choice Requires="wps">
          <w:drawing>
            <wp:anchor distT="0" distB="0" distL="114300" distR="114300" simplePos="0" relativeHeight="251659264" behindDoc="0" locked="0" layoutInCell="1" allowOverlap="1" wp14:anchorId="37EC39E2" wp14:editId="7C7568B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9059693"/>
                          </w:sdtPr>
                          <w:sdtEndPr/>
                          <w:sdtContent>
                            <w:p w14:paraId="758303D6" w14:textId="77777777" w:rsidR="003664B6" w:rsidRDefault="0048763D">
                              <w:pPr>
                                <w:pStyle w:val="a8"/>
                                <w:jc w:val="center"/>
                              </w:pPr>
                              <w:r>
                                <w:fldChar w:fldCharType="begin"/>
                              </w:r>
                              <w:r>
                                <w:instrText>PAGE   \* MERGEFORMAT</w:instrText>
                              </w:r>
                              <w:r>
                                <w:fldChar w:fldCharType="separate"/>
                              </w:r>
                              <w:r>
                                <w:rPr>
                                  <w:lang w:val="zh-CN"/>
                                </w:rPr>
                                <w:t>2</w:t>
                              </w:r>
                              <w:r>
                                <w:fldChar w:fldCharType="end"/>
                              </w:r>
                            </w:p>
                          </w:sdtContent>
                        </w:sdt>
                        <w:p w14:paraId="3E370F2B" w14:textId="77777777" w:rsidR="003664B6" w:rsidRDefault="003664B6">
                          <w:pPr>
                            <w:pStyle w:val="a0"/>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519059693"/>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ind w:firstLine="643"/>
                    </w:pPr>
                  </w:p>
                </w:txbxContent>
              </v:textbox>
            </v:shape>
          </w:pict>
        </mc:Fallback>
      </mc:AlternateContent>
    </w:r>
  </w:p>
  <w:p w14:paraId="614DCA26" w14:textId="77777777" w:rsidR="003664B6" w:rsidRDefault="003664B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35C5" w14:textId="77777777" w:rsidR="003664B6" w:rsidRDefault="0048763D">
    <w:pPr>
      <w:snapToGrid w:val="0"/>
      <w:jc w:val="center"/>
      <w:rPr>
        <w:rFonts w:ascii="宋体" w:eastAsia="宋体" w:hAnsi="宋体" w:cs="宋体"/>
        <w:kern w:val="0"/>
        <w:sz w:val="18"/>
        <w:szCs w:val="18"/>
      </w:rPr>
    </w:pPr>
    <w:r>
      <w:rPr>
        <w:noProof/>
        <w:sz w:val="18"/>
      </w:rPr>
      <mc:AlternateContent>
        <mc:Choice Requires="wps">
          <w:drawing>
            <wp:anchor distT="0" distB="0" distL="114300" distR="114300" simplePos="0" relativeHeight="251660288" behindDoc="0" locked="0" layoutInCell="1" allowOverlap="1" wp14:anchorId="3F403277" wp14:editId="1CDCD95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kern w:val="0"/>
                              <w:sz w:val="24"/>
                              <w:szCs w:val="24"/>
                            </w:rPr>
                            <w:id w:val="2070454499"/>
                          </w:sdtPr>
                          <w:sdtEndPr>
                            <w:rPr>
                              <w:sz w:val="18"/>
                              <w:szCs w:val="18"/>
                            </w:rPr>
                          </w:sdtEndPr>
                          <w:sdtContent>
                            <w:p w14:paraId="3834C93A" w14:textId="77777777" w:rsidR="003664B6" w:rsidRDefault="0048763D">
                              <w:pPr>
                                <w:snapToGrid w:val="0"/>
                                <w:jc w:val="center"/>
                                <w:rPr>
                                  <w:rFonts w:ascii="宋体" w:eastAsia="宋体" w:hAnsi="宋体" w:cs="宋体"/>
                                  <w:kern w:val="0"/>
                                  <w:sz w:val="18"/>
                                  <w:szCs w:val="18"/>
                                </w:rPr>
                              </w:pPr>
                              <w:r>
                                <w:rPr>
                                  <w:rFonts w:ascii="宋体" w:eastAsia="宋体" w:hAnsi="宋体" w:cs="宋体"/>
                                  <w:kern w:val="0"/>
                                  <w:sz w:val="18"/>
                                  <w:szCs w:val="18"/>
                                </w:rPr>
                                <w:fldChar w:fldCharType="begin"/>
                              </w:r>
                              <w:r>
                                <w:rPr>
                                  <w:rFonts w:ascii="宋体" w:eastAsia="宋体" w:hAnsi="宋体" w:cs="宋体"/>
                                  <w:kern w:val="0"/>
                                  <w:sz w:val="18"/>
                                  <w:szCs w:val="18"/>
                                </w:rPr>
                                <w:instrText>PAGE   \* MERGEFORMAT</w:instrText>
                              </w:r>
                              <w:r>
                                <w:rPr>
                                  <w:rFonts w:ascii="宋体" w:eastAsia="宋体" w:hAnsi="宋体" w:cs="宋体"/>
                                  <w:kern w:val="0"/>
                                  <w:sz w:val="18"/>
                                  <w:szCs w:val="18"/>
                                </w:rPr>
                                <w:fldChar w:fldCharType="separate"/>
                              </w:r>
                              <w:r>
                                <w:rPr>
                                  <w:rFonts w:ascii="宋体" w:eastAsia="宋体" w:hAnsi="宋体" w:cs="宋体"/>
                                  <w:kern w:val="0"/>
                                  <w:sz w:val="18"/>
                                  <w:szCs w:val="18"/>
                                  <w:lang w:val="zh-CN"/>
                                </w:rPr>
                                <w:t>2</w:t>
                              </w:r>
                              <w:r>
                                <w:rPr>
                                  <w:rFonts w:ascii="宋体" w:eastAsia="宋体" w:hAnsi="宋体" w:cs="宋体"/>
                                  <w:kern w:val="0"/>
                                  <w:sz w:val="18"/>
                                  <w:szCs w:val="18"/>
                                </w:rPr>
                                <w:fldChar w:fldCharType="end"/>
                              </w:r>
                            </w:p>
                          </w:sdtContent>
                        </w:sdt>
                        <w:p w14:paraId="5C188C76" w14:textId="77777777" w:rsidR="003664B6" w:rsidRDefault="003664B6">
                          <w:pPr>
                            <w:pStyle w:val="a0"/>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rPr>
                        <w:rFonts w:ascii="宋体" w:hAnsi="宋体" w:eastAsia="宋体" w:cs="宋体"/>
                        <w:kern w:val="0"/>
                        <w:sz w:val="24"/>
                        <w:szCs w:val="24"/>
                      </w:rPr>
                      <w:id w:val="2070454499"/>
                    </w:sdtPr>
                    <w:sdtEndPr>
                      <w:rPr>
                        <w:rFonts w:ascii="宋体" w:hAnsi="宋体" w:eastAsia="宋体" w:cs="宋体"/>
                        <w:kern w:val="0"/>
                        <w:sz w:val="18"/>
                        <w:szCs w:val="18"/>
                      </w:rPr>
                    </w:sdtEndPr>
                    <w:sdtContent>
                      <w:p>
                        <w:pPr>
                          <w:snapToGrid w:val="0"/>
                          <w:jc w:val="center"/>
                          <w:rPr>
                            <w:rFonts w:ascii="宋体" w:hAnsi="宋体" w:eastAsia="宋体" w:cs="宋体"/>
                            <w:kern w:val="0"/>
                            <w:sz w:val="18"/>
                            <w:szCs w:val="18"/>
                          </w:rPr>
                        </w:pPr>
                        <w:r>
                          <w:rPr>
                            <w:rFonts w:ascii="宋体" w:hAnsi="宋体" w:eastAsia="宋体" w:cs="宋体"/>
                            <w:kern w:val="0"/>
                            <w:sz w:val="18"/>
                            <w:szCs w:val="18"/>
                          </w:rPr>
                          <w:fldChar w:fldCharType="begin"/>
                        </w:r>
                        <w:r>
                          <w:rPr>
                            <w:rFonts w:ascii="宋体" w:hAnsi="宋体" w:eastAsia="宋体" w:cs="宋体"/>
                            <w:kern w:val="0"/>
                            <w:sz w:val="18"/>
                            <w:szCs w:val="18"/>
                          </w:rPr>
                          <w:instrText xml:space="preserve">PAGE   \* MERGEFORMAT</w:instrText>
                        </w:r>
                        <w:r>
                          <w:rPr>
                            <w:rFonts w:ascii="宋体" w:hAnsi="宋体" w:eastAsia="宋体" w:cs="宋体"/>
                            <w:kern w:val="0"/>
                            <w:sz w:val="18"/>
                            <w:szCs w:val="18"/>
                          </w:rPr>
                          <w:fldChar w:fldCharType="separate"/>
                        </w:r>
                        <w:r>
                          <w:rPr>
                            <w:rFonts w:ascii="宋体" w:hAnsi="宋体" w:eastAsia="宋体" w:cs="宋体"/>
                            <w:kern w:val="0"/>
                            <w:sz w:val="18"/>
                            <w:szCs w:val="18"/>
                            <w:lang w:val="zh-CN"/>
                          </w:rPr>
                          <w:t>2</w:t>
                        </w:r>
                        <w:r>
                          <w:rPr>
                            <w:rFonts w:ascii="宋体" w:hAnsi="宋体" w:eastAsia="宋体" w:cs="宋体"/>
                            <w:kern w:val="0"/>
                            <w:sz w:val="18"/>
                            <w:szCs w:val="18"/>
                          </w:rPr>
                          <w:fldChar w:fldCharType="end"/>
                        </w:r>
                      </w:p>
                    </w:sdtContent>
                  </w:sdt>
                  <w:p>
                    <w:pPr>
                      <w:pStyle w:val="2"/>
                      <w:ind w:firstLine="643"/>
                    </w:pPr>
                  </w:p>
                </w:txbxContent>
              </v:textbox>
            </v:shape>
          </w:pict>
        </mc:Fallback>
      </mc:AlternateContent>
    </w:r>
  </w:p>
  <w:p w14:paraId="34D17544" w14:textId="77777777" w:rsidR="003664B6" w:rsidRDefault="003664B6">
    <w:pPr>
      <w:snapToGrid w:val="0"/>
      <w:rPr>
        <w:rFonts w:ascii="宋体" w:eastAsia="宋体" w:hAnsi="宋体" w:cs="宋体"/>
        <w:kern w:val="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DE9" w14:textId="77777777" w:rsidR="003664B6" w:rsidRDefault="0048763D">
    <w:pPr>
      <w:pStyle w:val="a8"/>
      <w:jc w:val="center"/>
    </w:pPr>
    <w:r>
      <w:rPr>
        <w:noProof/>
      </w:rPr>
      <mc:AlternateContent>
        <mc:Choice Requires="wps">
          <w:drawing>
            <wp:anchor distT="0" distB="0" distL="114300" distR="114300" simplePos="0" relativeHeight="251661312" behindDoc="0" locked="0" layoutInCell="1" allowOverlap="1" wp14:anchorId="5F8BD8B1" wp14:editId="1304ED9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2077562"/>
                          </w:sdtPr>
                          <w:sdtEndPr/>
                          <w:sdtContent>
                            <w:p w14:paraId="25A34D3B" w14:textId="77777777" w:rsidR="003664B6" w:rsidRDefault="0048763D">
                              <w:pPr>
                                <w:pStyle w:val="a8"/>
                                <w:jc w:val="center"/>
                              </w:pPr>
                              <w:r>
                                <w:fldChar w:fldCharType="begin"/>
                              </w:r>
                              <w:r>
                                <w:instrText>PAGE   \* MERGEFORMAT</w:instrText>
                              </w:r>
                              <w:r>
                                <w:fldChar w:fldCharType="separate"/>
                              </w:r>
                              <w:r>
                                <w:rPr>
                                  <w:lang w:val="zh-CN"/>
                                </w:rPr>
                                <w:t>2</w:t>
                              </w:r>
                              <w:r>
                                <w:fldChar w:fldCharType="end"/>
                              </w:r>
                            </w:p>
                          </w:sdtContent>
                        </w:sdt>
                        <w:p w14:paraId="04D69526" w14:textId="77777777" w:rsidR="003664B6" w:rsidRDefault="003664B6">
                          <w:pPr>
                            <w:pStyle w:val="a0"/>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207756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ind w:firstLine="643"/>
                    </w:pPr>
                  </w:p>
                </w:txbxContent>
              </v:textbox>
            </v:shape>
          </w:pict>
        </mc:Fallback>
      </mc:AlternateContent>
    </w:r>
  </w:p>
  <w:p w14:paraId="37247593" w14:textId="77777777" w:rsidR="003664B6" w:rsidRDefault="003664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77A4" w14:textId="77777777" w:rsidR="003F6458" w:rsidRDefault="003F6458">
      <w:r>
        <w:separator/>
      </w:r>
    </w:p>
  </w:footnote>
  <w:footnote w:type="continuationSeparator" w:id="0">
    <w:p w14:paraId="404A833F" w14:textId="77777777" w:rsidR="003F6458" w:rsidRDefault="003F6458">
      <w:r>
        <w:continuationSeparator/>
      </w:r>
    </w:p>
  </w:footnote>
  <w:footnote w:id="1">
    <w:p w14:paraId="20AA3DCB" w14:textId="77777777" w:rsidR="003664B6" w:rsidRDefault="0048763D">
      <w:pPr>
        <w:pStyle w:val="ac"/>
        <w:rPr>
          <w:rFonts w:ascii="仿宋_GB2312" w:eastAsia="仿宋_GB2312" w:hAnsi="仿宋_GB2312" w:cs="仿宋_GB2312"/>
          <w:sz w:val="24"/>
          <w:szCs w:val="24"/>
        </w:rPr>
      </w:pPr>
      <w:r>
        <w:rPr>
          <w:rStyle w:val="af4"/>
        </w:rPr>
        <w:footnoteRef/>
      </w:r>
      <w:r>
        <w:t xml:space="preserve"> </w:t>
      </w:r>
      <w:r>
        <w:rPr>
          <w:rFonts w:ascii="仿宋_GB2312" w:eastAsia="仿宋_GB2312" w:hAnsi="仿宋_GB2312" w:cs="仿宋_GB2312" w:hint="eastAsia"/>
          <w:sz w:val="24"/>
          <w:szCs w:val="24"/>
        </w:rPr>
        <w:t>商道融绿《</w:t>
      </w:r>
      <w:r>
        <w:rPr>
          <w:rFonts w:ascii="仿宋_GB2312" w:eastAsia="仿宋_GB2312" w:hAnsi="仿宋_GB2312" w:cs="仿宋_GB2312" w:hint="eastAsia"/>
          <w:color w:val="000000"/>
          <w:sz w:val="24"/>
          <w:szCs w:val="24"/>
          <w:shd w:val="clear" w:color="auto" w:fill="FFFFFF"/>
        </w:rPr>
        <w:t>信息不足制约金融机构应对生物多样性挑</w:t>
      </w:r>
      <w:r>
        <w:rPr>
          <w:rFonts w:ascii="仿宋_GB2312" w:eastAsia="仿宋_GB2312" w:hAnsi="仿宋_GB2312" w:cs="仿宋_GB2312" w:hint="eastAsia"/>
          <w:sz w:val="24"/>
          <w:szCs w:val="24"/>
        </w:rPr>
        <w:t>》https://weibo.com/ttarticle/p/show?id=2309404693690391069545&amp;sudaref=www.baidu.com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B10C2"/>
    <w:multiLevelType w:val="singleLevel"/>
    <w:tmpl w:val="93FB10C2"/>
    <w:lvl w:ilvl="0">
      <w:start w:val="1"/>
      <w:numFmt w:val="chineseCounting"/>
      <w:suff w:val="nothing"/>
      <w:lvlText w:val="（%1）"/>
      <w:lvlJc w:val="left"/>
      <w:rPr>
        <w:rFonts w:hint="eastAsia"/>
      </w:rPr>
    </w:lvl>
  </w:abstractNum>
  <w:abstractNum w:abstractNumId="1" w15:restartNumberingAfterBreak="0">
    <w:nsid w:val="A9B0B967"/>
    <w:multiLevelType w:val="singleLevel"/>
    <w:tmpl w:val="A9B0B967"/>
    <w:lvl w:ilvl="0">
      <w:start w:val="1"/>
      <w:numFmt w:val="decimal"/>
      <w:lvlText w:val="%1."/>
      <w:lvlJc w:val="left"/>
      <w:pPr>
        <w:tabs>
          <w:tab w:val="left" w:pos="312"/>
        </w:tabs>
      </w:pPr>
    </w:lvl>
  </w:abstractNum>
  <w:abstractNum w:abstractNumId="2" w15:restartNumberingAfterBreak="0">
    <w:nsid w:val="13D503B1"/>
    <w:multiLevelType w:val="multilevel"/>
    <w:tmpl w:val="13D503B1"/>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0A633F"/>
    <w:multiLevelType w:val="multilevel"/>
    <w:tmpl w:val="230A63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9D4B45"/>
    <w:multiLevelType w:val="multilevel"/>
    <w:tmpl w:val="2C9D4B45"/>
    <w:lvl w:ilvl="0">
      <w:start w:val="1"/>
      <w:numFmt w:val="decimal"/>
      <w:lvlText w:val="%1)"/>
      <w:lvlJc w:val="left"/>
      <w:pPr>
        <w:ind w:left="90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365D31"/>
    <w:multiLevelType w:val="multilevel"/>
    <w:tmpl w:val="54365D31"/>
    <w:lvl w:ilvl="0">
      <w:start w:val="1"/>
      <w:numFmt w:val="decimal"/>
      <w:lvlText w:val="%1)"/>
      <w:lvlJc w:val="left"/>
      <w:pPr>
        <w:ind w:left="90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8705F8D"/>
    <w:multiLevelType w:val="multilevel"/>
    <w:tmpl w:val="68705F8D"/>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jNGUxZTgwY2MzMjZjZTM0ZWQ3NzZiOWQxMGM3OGMifQ=="/>
  </w:docVars>
  <w:rsids>
    <w:rsidRoot w:val="009A59DD"/>
    <w:rsid w:val="BAEC485F"/>
    <w:rsid w:val="C735555B"/>
    <w:rsid w:val="ECFDD920"/>
    <w:rsid w:val="EFE66C73"/>
    <w:rsid w:val="F4FB5789"/>
    <w:rsid w:val="F5BE9CFA"/>
    <w:rsid w:val="FA7F1AB8"/>
    <w:rsid w:val="FBAD761D"/>
    <w:rsid w:val="FBF78E95"/>
    <w:rsid w:val="FFCDF6FF"/>
    <w:rsid w:val="00017753"/>
    <w:rsid w:val="00030126"/>
    <w:rsid w:val="00060BD2"/>
    <w:rsid w:val="000E2D70"/>
    <w:rsid w:val="000E3E39"/>
    <w:rsid w:val="001913DA"/>
    <w:rsid w:val="001C6A74"/>
    <w:rsid w:val="002052E8"/>
    <w:rsid w:val="00207133"/>
    <w:rsid w:val="00235ED1"/>
    <w:rsid w:val="00287EDC"/>
    <w:rsid w:val="002D027A"/>
    <w:rsid w:val="002D35FC"/>
    <w:rsid w:val="0031549C"/>
    <w:rsid w:val="00326F9E"/>
    <w:rsid w:val="003645F8"/>
    <w:rsid w:val="003664B6"/>
    <w:rsid w:val="003924BC"/>
    <w:rsid w:val="003A1830"/>
    <w:rsid w:val="003E1C6F"/>
    <w:rsid w:val="003E665A"/>
    <w:rsid w:val="003F6458"/>
    <w:rsid w:val="00417B98"/>
    <w:rsid w:val="004475C4"/>
    <w:rsid w:val="00456C23"/>
    <w:rsid w:val="0048763D"/>
    <w:rsid w:val="004E2522"/>
    <w:rsid w:val="00500636"/>
    <w:rsid w:val="00584A3E"/>
    <w:rsid w:val="005A4E26"/>
    <w:rsid w:val="005D36A5"/>
    <w:rsid w:val="005E58BD"/>
    <w:rsid w:val="00624C86"/>
    <w:rsid w:val="00635064"/>
    <w:rsid w:val="006401B5"/>
    <w:rsid w:val="006745C2"/>
    <w:rsid w:val="006A121B"/>
    <w:rsid w:val="00724BAA"/>
    <w:rsid w:val="00731E81"/>
    <w:rsid w:val="0076733E"/>
    <w:rsid w:val="00846B8B"/>
    <w:rsid w:val="008A2F11"/>
    <w:rsid w:val="008A6488"/>
    <w:rsid w:val="00965816"/>
    <w:rsid w:val="009A59DD"/>
    <w:rsid w:val="009C26AE"/>
    <w:rsid w:val="00A13751"/>
    <w:rsid w:val="00A215BD"/>
    <w:rsid w:val="00A222D2"/>
    <w:rsid w:val="00A41AA5"/>
    <w:rsid w:val="00AA7D0F"/>
    <w:rsid w:val="00AC293A"/>
    <w:rsid w:val="00AF4CF0"/>
    <w:rsid w:val="00B13650"/>
    <w:rsid w:val="00B44887"/>
    <w:rsid w:val="00B60BB4"/>
    <w:rsid w:val="00BA7D23"/>
    <w:rsid w:val="00BF29B3"/>
    <w:rsid w:val="00CA407B"/>
    <w:rsid w:val="00CD499D"/>
    <w:rsid w:val="00D26EB6"/>
    <w:rsid w:val="00D354B7"/>
    <w:rsid w:val="00D52151"/>
    <w:rsid w:val="00D727E8"/>
    <w:rsid w:val="00D7427D"/>
    <w:rsid w:val="00DB32B7"/>
    <w:rsid w:val="00DE7867"/>
    <w:rsid w:val="00E340D5"/>
    <w:rsid w:val="00EB0EFC"/>
    <w:rsid w:val="00ED311A"/>
    <w:rsid w:val="00EE2A8E"/>
    <w:rsid w:val="00F04926"/>
    <w:rsid w:val="00F20A36"/>
    <w:rsid w:val="00FC4701"/>
    <w:rsid w:val="00FC7106"/>
    <w:rsid w:val="01F70F22"/>
    <w:rsid w:val="02535219"/>
    <w:rsid w:val="053E1E80"/>
    <w:rsid w:val="079FD766"/>
    <w:rsid w:val="0B7E73A3"/>
    <w:rsid w:val="0C7977BC"/>
    <w:rsid w:val="0CB952B6"/>
    <w:rsid w:val="0E2D3358"/>
    <w:rsid w:val="0E633716"/>
    <w:rsid w:val="0F463DA0"/>
    <w:rsid w:val="11576F21"/>
    <w:rsid w:val="137A50CD"/>
    <w:rsid w:val="14A96042"/>
    <w:rsid w:val="1AB6596D"/>
    <w:rsid w:val="1D456BA6"/>
    <w:rsid w:val="1D804728"/>
    <w:rsid w:val="294B77D8"/>
    <w:rsid w:val="336A2BC1"/>
    <w:rsid w:val="35C11F7F"/>
    <w:rsid w:val="38F25B70"/>
    <w:rsid w:val="39084692"/>
    <w:rsid w:val="404D3690"/>
    <w:rsid w:val="447C7D01"/>
    <w:rsid w:val="44DA2744"/>
    <w:rsid w:val="4543768F"/>
    <w:rsid w:val="48204174"/>
    <w:rsid w:val="518958D7"/>
    <w:rsid w:val="54BF5C90"/>
    <w:rsid w:val="5D4D7582"/>
    <w:rsid w:val="5E793FF7"/>
    <w:rsid w:val="5EC96A4F"/>
    <w:rsid w:val="5FB758D8"/>
    <w:rsid w:val="63B07117"/>
    <w:rsid w:val="66B727B9"/>
    <w:rsid w:val="68A671E2"/>
    <w:rsid w:val="6B822837"/>
    <w:rsid w:val="6B8658C3"/>
    <w:rsid w:val="6C41551B"/>
    <w:rsid w:val="6E485DDD"/>
    <w:rsid w:val="6FAF4CF2"/>
    <w:rsid w:val="766C25D9"/>
    <w:rsid w:val="7AE75212"/>
    <w:rsid w:val="7B6D6321"/>
    <w:rsid w:val="7EED68AB"/>
    <w:rsid w:val="7EF71883"/>
    <w:rsid w:val="7FBF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B1F93C"/>
  <w15:docId w15:val="{ED61A43F-402B-4907-B8AD-B4433510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widowControl/>
      <w:spacing w:beforeLines="100" w:afterLines="50" w:line="300" w:lineRule="auto"/>
      <w:jc w:val="left"/>
      <w:outlineLvl w:val="0"/>
    </w:pPr>
    <w:rPr>
      <w:rFonts w:asciiTheme="majorHAnsi" w:eastAsia="楷体" w:hAnsiTheme="majorHAnsi" w:cstheme="majorBidi"/>
      <w:b/>
      <w:sz w:val="30"/>
      <w:szCs w:val="32"/>
    </w:rPr>
  </w:style>
  <w:style w:type="paragraph" w:styleId="2">
    <w:name w:val="heading 2"/>
    <w:basedOn w:val="a"/>
    <w:next w:val="a"/>
    <w:uiPriority w:val="9"/>
    <w:unhideWhenUsed/>
    <w:qFormat/>
    <w:pPr>
      <w:ind w:firstLineChars="200" w:firstLine="602"/>
      <w:outlineLvl w:val="1"/>
    </w:pPr>
    <w:rPr>
      <w:rFonts w:ascii="楷体" w:eastAsia="楷体" w:hAnsi="楷体"/>
      <w:b/>
      <w:sz w:val="30"/>
      <w:szCs w:val="30"/>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adjustRightInd w:val="0"/>
      <w:snapToGrid w:val="0"/>
      <w:spacing w:before="240" w:after="60" w:line="600" w:lineRule="exact"/>
      <w:ind w:firstLineChars="200" w:firstLine="640"/>
      <w:jc w:val="center"/>
      <w:outlineLvl w:val="0"/>
    </w:pPr>
    <w:rPr>
      <w:rFonts w:ascii="等线 Light" w:eastAsia="宋体" w:hAnsi="等线 Light" w:cs="Times New Roman"/>
      <w:b/>
      <w:bCs/>
      <w:kern w:val="0"/>
      <w:sz w:val="32"/>
      <w:szCs w:val="32"/>
    </w:rPr>
  </w:style>
  <w:style w:type="paragraph" w:styleId="a4">
    <w:name w:val="annotation text"/>
    <w:basedOn w:val="a"/>
    <w:link w:val="a5"/>
    <w:uiPriority w:val="99"/>
    <w:semiHidden/>
    <w:unhideWhenUsed/>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uiPriority w:val="99"/>
    <w:semiHidden/>
    <w:unhideWhenUsed/>
    <w:qFormat/>
    <w:pPr>
      <w:snapToGrid w:val="0"/>
      <w:jc w:val="left"/>
    </w:pPr>
    <w:rPr>
      <w:sz w:val="18"/>
    </w:rPr>
  </w:style>
  <w:style w:type="paragraph" w:styleId="TOC2">
    <w:name w:val="toc 2"/>
    <w:basedOn w:val="a"/>
    <w:next w:val="a"/>
    <w:uiPriority w:val="39"/>
    <w:unhideWhenUsed/>
    <w:qFormat/>
    <w:pPr>
      <w:spacing w:line="560" w:lineRule="exact"/>
      <w:ind w:leftChars="200" w:left="420"/>
    </w:pPr>
    <w:rPr>
      <w:rFonts w:ascii="仿宋_GB2312" w:eastAsia="仿宋_GB2312" w:hAnsi="黑体" w:cs="黑体"/>
      <w:b/>
      <w:sz w:val="30"/>
      <w:szCs w:val="30"/>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4"/>
    <w:next w:val="a4"/>
    <w:link w:val="af"/>
    <w:uiPriority w:val="99"/>
    <w:semiHidden/>
    <w:unhideWhenUsed/>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rPr>
  </w:style>
  <w:style w:type="character" w:styleId="af2">
    <w:name w:val="Hyperlink"/>
    <w:basedOn w:val="a1"/>
    <w:uiPriority w:val="99"/>
    <w:semiHidden/>
    <w:unhideWhenUsed/>
    <w:qFormat/>
    <w:rPr>
      <w:color w:val="0000FF"/>
      <w:u w:val="single"/>
    </w:rPr>
  </w:style>
  <w:style w:type="character" w:styleId="af3">
    <w:name w:val="annotation reference"/>
    <w:basedOn w:val="a1"/>
    <w:uiPriority w:val="99"/>
    <w:semiHidden/>
    <w:unhideWhenUsed/>
    <w:rPr>
      <w:sz w:val="21"/>
      <w:szCs w:val="21"/>
    </w:rPr>
  </w:style>
  <w:style w:type="character" w:styleId="af4">
    <w:name w:val="footnote reference"/>
    <w:basedOn w:val="a1"/>
    <w:uiPriority w:val="99"/>
    <w:semiHidden/>
    <w:unhideWhenUsed/>
    <w:qFormat/>
    <w:rPr>
      <w:vertAlign w:val="superscript"/>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5">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OC1">
    <w:name w:val="TOC 标题1"/>
    <w:basedOn w:val="1"/>
    <w:next w:val="a"/>
    <w:uiPriority w:val="39"/>
    <w:unhideWhenUsed/>
    <w:qFormat/>
    <w:pPr>
      <w:spacing w:beforeLines="0" w:afterLines="0" w:line="259" w:lineRule="auto"/>
      <w:outlineLvl w:val="9"/>
    </w:pPr>
    <w:rPr>
      <w:rFonts w:eastAsiaTheme="majorEastAsia"/>
      <w:b w:val="0"/>
      <w:color w:val="2F5496" w:themeColor="accent1" w:themeShade="BF"/>
      <w:kern w:val="0"/>
      <w:sz w:val="32"/>
    </w:rPr>
  </w:style>
  <w:style w:type="paragraph" w:customStyle="1" w:styleId="af6">
    <w:name w:val="段"/>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mm-editor-clipboard">
    <w:name w:val="mm-editor-clipboard"/>
    <w:basedOn w:val="a1"/>
    <w:qFormat/>
  </w:style>
  <w:style w:type="character" w:customStyle="1" w:styleId="a7">
    <w:name w:val="批注框文本 字符"/>
    <w:basedOn w:val="a1"/>
    <w:link w:val="a6"/>
    <w:uiPriority w:val="99"/>
    <w:semiHidden/>
    <w:rPr>
      <w:rFonts w:asciiTheme="minorHAnsi" w:eastAsiaTheme="minorEastAsia" w:hAnsiTheme="minorHAnsi" w:cstheme="minorBidi"/>
      <w:kern w:val="2"/>
      <w:sz w:val="18"/>
      <w:szCs w:val="18"/>
    </w:rPr>
  </w:style>
  <w:style w:type="character" w:customStyle="1" w:styleId="a5">
    <w:name w:val="批注文字 字符"/>
    <w:basedOn w:val="a1"/>
    <w:link w:val="a4"/>
    <w:uiPriority w:val="99"/>
    <w:semiHidden/>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e9ef8-48c2-4ead-81c8-cda7c4b46570}"/>
        <w:category>
          <w:name w:val="常规"/>
          <w:gallery w:val="placeholder"/>
        </w:category>
        <w:types>
          <w:type w:val="bbPlcHdr"/>
        </w:types>
        <w:behaviors>
          <w:behavior w:val="content"/>
        </w:behaviors>
        <w:guid w:val="{4F5E9EF8-48C2-4EAD-81C8-CDA7C4B46570}"/>
      </w:docPartPr>
      <w:docPartBody>
        <w:p w:rsidR="001038A4" w:rsidRDefault="001D1355">
          <w:r>
            <w:rPr>
              <w:color w:val="808080"/>
            </w:rPr>
            <w:t>单击此处输入文字。</w:t>
          </w:r>
        </w:p>
      </w:docPartBody>
    </w:docPart>
    <w:docPart>
      <w:docPartPr>
        <w:name w:val="{85cf188a-1f33-42bd-9250-c812b1c7093f}"/>
        <w:category>
          <w:name w:val="常规"/>
          <w:gallery w:val="placeholder"/>
        </w:category>
        <w:types>
          <w:type w:val="bbPlcHdr"/>
        </w:types>
        <w:behaviors>
          <w:behavior w:val="content"/>
        </w:behaviors>
        <w:guid w:val="{85CF188A-1F33-42BD-9250-C812B1C7093F}"/>
      </w:docPartPr>
      <w:docPartBody>
        <w:p w:rsidR="001038A4" w:rsidRDefault="001D1355">
          <w:r>
            <w:rPr>
              <w:color w:val="808080"/>
            </w:rPr>
            <w:t>单击此处输入文字。</w:t>
          </w:r>
        </w:p>
      </w:docPartBody>
    </w:docPart>
    <w:docPart>
      <w:docPartPr>
        <w:name w:val="{5bdb1321-0147-46f2-8cf2-41fed2831117}"/>
        <w:category>
          <w:name w:val="常规"/>
          <w:gallery w:val="placeholder"/>
        </w:category>
        <w:types>
          <w:type w:val="bbPlcHdr"/>
        </w:types>
        <w:behaviors>
          <w:behavior w:val="content"/>
        </w:behaviors>
        <w:guid w:val="{5BDB1321-0147-46F2-8CF2-41FED2831117}"/>
      </w:docPartPr>
      <w:docPartBody>
        <w:p w:rsidR="001038A4" w:rsidRDefault="001D1355">
          <w:r>
            <w:rPr>
              <w:color w:val="808080"/>
            </w:rPr>
            <w:t>单击此处输入文字。</w:t>
          </w:r>
        </w:p>
      </w:docPartBody>
    </w:docPart>
    <w:docPart>
      <w:docPartPr>
        <w:name w:val="{d9ce96f6-1f01-4717-818e-a821c40dca3b}"/>
        <w:category>
          <w:name w:val="常规"/>
          <w:gallery w:val="placeholder"/>
        </w:category>
        <w:types>
          <w:type w:val="bbPlcHdr"/>
        </w:types>
        <w:behaviors>
          <w:behavior w:val="content"/>
        </w:behaviors>
        <w:guid w:val="{D9CE96F6-1F01-4717-818E-A821C40DCA3B}"/>
      </w:docPartPr>
      <w:docPartBody>
        <w:p w:rsidR="001038A4" w:rsidRDefault="001D1355">
          <w:r>
            <w:rPr>
              <w:color w:val="808080"/>
            </w:rPr>
            <w:t>单击此处输入文字。</w:t>
          </w:r>
        </w:p>
      </w:docPartBody>
    </w:docPart>
    <w:docPart>
      <w:docPartPr>
        <w:name w:val="{452de87d-338a-41d9-a5aa-2f56ba8ac455}"/>
        <w:category>
          <w:name w:val="常规"/>
          <w:gallery w:val="placeholder"/>
        </w:category>
        <w:types>
          <w:type w:val="bbPlcHdr"/>
        </w:types>
        <w:behaviors>
          <w:behavior w:val="content"/>
        </w:behaviors>
        <w:guid w:val="{452DE87D-338A-41D9-A5AA-2F56BA8AC455}"/>
      </w:docPartPr>
      <w:docPartBody>
        <w:p w:rsidR="001038A4" w:rsidRDefault="001D1355">
          <w:r>
            <w:rPr>
              <w:color w:val="808080"/>
            </w:rPr>
            <w:t>单击此处输入文字。</w:t>
          </w:r>
        </w:p>
      </w:docPartBody>
    </w:docPart>
    <w:docPart>
      <w:docPartPr>
        <w:name w:val="{1a46a57d-17ef-43ce-95a6-bd10bd3c2ec6}"/>
        <w:category>
          <w:name w:val="常规"/>
          <w:gallery w:val="placeholder"/>
        </w:category>
        <w:types>
          <w:type w:val="bbPlcHdr"/>
        </w:types>
        <w:behaviors>
          <w:behavior w:val="content"/>
        </w:behaviors>
        <w:guid w:val="{1A46A57D-17EF-43CE-95A6-BD10BD3C2EC6}"/>
      </w:docPartPr>
      <w:docPartBody>
        <w:p w:rsidR="001038A4" w:rsidRDefault="001D1355">
          <w:r>
            <w:rPr>
              <w:color w:val="808080"/>
            </w:rPr>
            <w:t>单击此处输入文字。</w:t>
          </w:r>
        </w:p>
      </w:docPartBody>
    </w:docPart>
    <w:docPart>
      <w:docPartPr>
        <w:name w:val="{88a89901-246a-4ad7-94c9-9928085b7eaf}"/>
        <w:category>
          <w:name w:val="常规"/>
          <w:gallery w:val="placeholder"/>
        </w:category>
        <w:types>
          <w:type w:val="bbPlcHdr"/>
        </w:types>
        <w:behaviors>
          <w:behavior w:val="content"/>
        </w:behaviors>
        <w:guid w:val="{88A89901-246A-4AD7-94C9-9928085B7EAF}"/>
      </w:docPartPr>
      <w:docPartBody>
        <w:p w:rsidR="001038A4" w:rsidRDefault="001D1355">
          <w:r>
            <w:rPr>
              <w:color w:val="808080"/>
            </w:rPr>
            <w:t>单击此处输入文字。</w:t>
          </w:r>
        </w:p>
      </w:docPartBody>
    </w:docPart>
    <w:docPart>
      <w:docPartPr>
        <w:name w:val="{b71b7860-b79c-4136-8ce7-963d70a5d40d}"/>
        <w:category>
          <w:name w:val="常规"/>
          <w:gallery w:val="placeholder"/>
        </w:category>
        <w:types>
          <w:type w:val="bbPlcHdr"/>
        </w:types>
        <w:behaviors>
          <w:behavior w:val="content"/>
        </w:behaviors>
        <w:guid w:val="{B71B7860-B79C-4136-8CE7-963D70A5D40D}"/>
      </w:docPartPr>
      <w:docPartBody>
        <w:p w:rsidR="001038A4" w:rsidRDefault="001D1355">
          <w:r>
            <w:rPr>
              <w:color w:val="808080"/>
            </w:rPr>
            <w:t>单击此处输入文字。</w:t>
          </w:r>
        </w:p>
      </w:docPartBody>
    </w:docPart>
    <w:docPart>
      <w:docPartPr>
        <w:name w:val="{5573a9b4-a123-4082-9329-b1e77ac0fc78}"/>
        <w:category>
          <w:name w:val="常规"/>
          <w:gallery w:val="placeholder"/>
        </w:category>
        <w:types>
          <w:type w:val="bbPlcHdr"/>
        </w:types>
        <w:behaviors>
          <w:behavior w:val="content"/>
        </w:behaviors>
        <w:guid w:val="{5573A9B4-A123-4082-9329-B1E77AC0FC78}"/>
      </w:docPartPr>
      <w:docPartBody>
        <w:p w:rsidR="001038A4" w:rsidRDefault="001D1355">
          <w:r>
            <w:rPr>
              <w:color w:val="808080"/>
            </w:rPr>
            <w:t>单击此处输入文字。</w:t>
          </w:r>
        </w:p>
      </w:docPartBody>
    </w:docPart>
    <w:docPart>
      <w:docPartPr>
        <w:name w:val="{42853285-6281-48af-887d-82500d6b81ec}"/>
        <w:category>
          <w:name w:val="常规"/>
          <w:gallery w:val="placeholder"/>
        </w:category>
        <w:types>
          <w:type w:val="bbPlcHdr"/>
        </w:types>
        <w:behaviors>
          <w:behavior w:val="content"/>
        </w:behaviors>
        <w:guid w:val="{42853285-6281-48AF-887D-82500D6B81EC}"/>
      </w:docPartPr>
      <w:docPartBody>
        <w:p w:rsidR="001038A4" w:rsidRDefault="001D1355">
          <w:r>
            <w:rPr>
              <w:color w:val="808080"/>
            </w:rPr>
            <w:t>单击此处输入文字。</w:t>
          </w:r>
        </w:p>
      </w:docPartBody>
    </w:docPart>
    <w:docPart>
      <w:docPartPr>
        <w:name w:val="{0d6c510c-394f-4b86-8da0-cc43fc8a2bff}"/>
        <w:category>
          <w:name w:val="常规"/>
          <w:gallery w:val="placeholder"/>
        </w:category>
        <w:types>
          <w:type w:val="bbPlcHdr"/>
        </w:types>
        <w:behaviors>
          <w:behavior w:val="content"/>
        </w:behaviors>
        <w:guid w:val="{0D6C510C-394F-4B86-8DA0-CC43FC8A2BFF}"/>
      </w:docPartPr>
      <w:docPartBody>
        <w:p w:rsidR="001038A4" w:rsidRDefault="001D1355">
          <w:r>
            <w:rPr>
              <w:color w:val="808080"/>
            </w:rPr>
            <w:t>单击此处输入文字。</w:t>
          </w:r>
        </w:p>
      </w:docPartBody>
    </w:docPart>
    <w:docPart>
      <w:docPartPr>
        <w:name w:val="{96b32b07-e9d7-49b8-8044-f49fd374207a}"/>
        <w:category>
          <w:name w:val="常规"/>
          <w:gallery w:val="placeholder"/>
        </w:category>
        <w:types>
          <w:type w:val="bbPlcHdr"/>
        </w:types>
        <w:behaviors>
          <w:behavior w:val="content"/>
        </w:behaviors>
        <w:guid w:val="{96B32B07-E9D7-49B8-8044-F49FD374207A}"/>
      </w:docPartPr>
      <w:docPartBody>
        <w:p w:rsidR="001038A4" w:rsidRDefault="001D1355">
          <w:r>
            <w:rPr>
              <w:color w:val="808080"/>
            </w:rPr>
            <w:t>单击此处输入文字。</w:t>
          </w:r>
        </w:p>
      </w:docPartBody>
    </w:docPart>
    <w:docPart>
      <w:docPartPr>
        <w:name w:val="{4056cb69-00a6-45ba-b191-6c200348aadd}"/>
        <w:category>
          <w:name w:val="常规"/>
          <w:gallery w:val="placeholder"/>
        </w:category>
        <w:types>
          <w:type w:val="bbPlcHdr"/>
        </w:types>
        <w:behaviors>
          <w:behavior w:val="content"/>
        </w:behaviors>
        <w:guid w:val="{4056CB69-00A6-45BA-B191-6C200348AADD}"/>
      </w:docPartPr>
      <w:docPartBody>
        <w:p w:rsidR="001038A4" w:rsidRDefault="001D1355">
          <w:r>
            <w:rPr>
              <w:color w:val="808080"/>
            </w:rPr>
            <w:t>单击此处输入文字。</w:t>
          </w:r>
        </w:p>
      </w:docPartBody>
    </w:docPart>
    <w:docPart>
      <w:docPartPr>
        <w:name w:val="{e9a14ff2-5513-44f6-8719-8aab096e8d53}"/>
        <w:category>
          <w:name w:val="常规"/>
          <w:gallery w:val="placeholder"/>
        </w:category>
        <w:types>
          <w:type w:val="bbPlcHdr"/>
        </w:types>
        <w:behaviors>
          <w:behavior w:val="content"/>
        </w:behaviors>
        <w:guid w:val="{E9A14FF2-5513-44F6-8719-8AAB096E8D53}"/>
      </w:docPartPr>
      <w:docPartBody>
        <w:p w:rsidR="001038A4" w:rsidRDefault="001D1355">
          <w:r>
            <w:rPr>
              <w:color w:val="808080"/>
            </w:rPr>
            <w:t>单击此处输入文字。</w:t>
          </w:r>
        </w:p>
      </w:docPartBody>
    </w:docPart>
    <w:docPart>
      <w:docPartPr>
        <w:name w:val="{fc7bbec4-fcf6-4f0c-900b-a4918f89a43e}"/>
        <w:category>
          <w:name w:val="常规"/>
          <w:gallery w:val="placeholder"/>
        </w:category>
        <w:types>
          <w:type w:val="bbPlcHdr"/>
        </w:types>
        <w:behaviors>
          <w:behavior w:val="content"/>
        </w:behaviors>
        <w:guid w:val="{FC7BBEC4-FCF6-4F0C-900B-A4918F89A43E}"/>
      </w:docPartPr>
      <w:docPartBody>
        <w:p w:rsidR="001038A4" w:rsidRDefault="001D1355">
          <w:r>
            <w:rPr>
              <w:color w:val="808080"/>
            </w:rPr>
            <w:t>单击此处输入文字。</w:t>
          </w:r>
        </w:p>
      </w:docPartBody>
    </w:docPart>
    <w:docPart>
      <w:docPartPr>
        <w:name w:val="{d7d53cad-f186-4cfb-9ec9-5a77df103c15}"/>
        <w:category>
          <w:name w:val="常规"/>
          <w:gallery w:val="placeholder"/>
        </w:category>
        <w:types>
          <w:type w:val="bbPlcHdr"/>
        </w:types>
        <w:behaviors>
          <w:behavior w:val="content"/>
        </w:behaviors>
        <w:guid w:val="{D7D53CAD-F186-4CFB-9EC9-5A77DF103C15}"/>
      </w:docPartPr>
      <w:docPartBody>
        <w:p w:rsidR="001038A4" w:rsidRDefault="001D1355">
          <w:r>
            <w:rPr>
              <w:color w:val="808080"/>
            </w:rPr>
            <w:t>单击此处输入文字。</w:t>
          </w:r>
        </w:p>
      </w:docPartBody>
    </w:docPart>
    <w:docPart>
      <w:docPartPr>
        <w:name w:val="{5aa8d07b-7a10-4961-a4fc-eb7c0d1ef5a2}"/>
        <w:category>
          <w:name w:val="常规"/>
          <w:gallery w:val="placeholder"/>
        </w:category>
        <w:types>
          <w:type w:val="bbPlcHdr"/>
        </w:types>
        <w:behaviors>
          <w:behavior w:val="content"/>
        </w:behaviors>
        <w:guid w:val="{5AA8D07B-7A10-4961-A4FC-EB7C0D1EF5A2}"/>
      </w:docPartPr>
      <w:docPartBody>
        <w:p w:rsidR="001038A4" w:rsidRDefault="001D1355">
          <w:r>
            <w:rPr>
              <w:color w:val="808080"/>
            </w:rPr>
            <w:t>单击此处输入文字。</w:t>
          </w:r>
        </w:p>
      </w:docPartBody>
    </w:docPart>
    <w:docPart>
      <w:docPartPr>
        <w:name w:val="{44112a71-6139-4d9f-9e97-6f9e20aabbe5}"/>
        <w:category>
          <w:name w:val="常规"/>
          <w:gallery w:val="placeholder"/>
        </w:category>
        <w:types>
          <w:type w:val="bbPlcHdr"/>
        </w:types>
        <w:behaviors>
          <w:behavior w:val="content"/>
        </w:behaviors>
        <w:guid w:val="{44112A71-6139-4D9F-9E97-6F9E20AABBE5}"/>
      </w:docPartPr>
      <w:docPartBody>
        <w:p w:rsidR="001038A4" w:rsidRDefault="001D1355">
          <w:r>
            <w:rPr>
              <w:color w:val="808080"/>
            </w:rPr>
            <w:t>单击此处输入文字。</w:t>
          </w:r>
        </w:p>
      </w:docPartBody>
    </w:docPart>
    <w:docPart>
      <w:docPartPr>
        <w:name w:val="{d7f8beb3-c227-4b75-8b47-96fcebac6ff1}"/>
        <w:category>
          <w:name w:val="常规"/>
          <w:gallery w:val="placeholder"/>
        </w:category>
        <w:types>
          <w:type w:val="bbPlcHdr"/>
        </w:types>
        <w:behaviors>
          <w:behavior w:val="content"/>
        </w:behaviors>
        <w:guid w:val="{D7F8BEB3-C227-4B75-8B47-96FCEBAC6FF1}"/>
      </w:docPartPr>
      <w:docPartBody>
        <w:p w:rsidR="001038A4" w:rsidRDefault="001D1355">
          <w:r>
            <w:rPr>
              <w:color w:val="808080"/>
            </w:rPr>
            <w:t>单击此处输入文字。</w:t>
          </w:r>
        </w:p>
      </w:docPartBody>
    </w:docPart>
    <w:docPart>
      <w:docPartPr>
        <w:name w:val="{7b9ba688-88bd-44ff-995b-4b8d6427be1d}"/>
        <w:category>
          <w:name w:val="常规"/>
          <w:gallery w:val="placeholder"/>
        </w:category>
        <w:types>
          <w:type w:val="bbPlcHdr"/>
        </w:types>
        <w:behaviors>
          <w:behavior w:val="content"/>
        </w:behaviors>
        <w:guid w:val="{7B9BA688-88BD-44FF-995B-4B8D6427BE1D}"/>
      </w:docPartPr>
      <w:docPartBody>
        <w:p w:rsidR="001038A4" w:rsidRDefault="001D1355">
          <w:r>
            <w:rPr>
              <w:color w:val="808080"/>
            </w:rPr>
            <w:t>单击此处输入文字。</w:t>
          </w:r>
        </w:p>
      </w:docPartBody>
    </w:docPart>
    <w:docPart>
      <w:docPartPr>
        <w:name w:val="{a8fce502-d438-41c2-a8a7-f108f58f56f9}"/>
        <w:category>
          <w:name w:val="常规"/>
          <w:gallery w:val="placeholder"/>
        </w:category>
        <w:types>
          <w:type w:val="bbPlcHdr"/>
        </w:types>
        <w:behaviors>
          <w:behavior w:val="content"/>
        </w:behaviors>
        <w:guid w:val="{A8FCE502-D438-41C2-A8A7-F108F58F56F9}"/>
      </w:docPartPr>
      <w:docPartBody>
        <w:p w:rsidR="001038A4" w:rsidRDefault="001D1355">
          <w:r>
            <w:rPr>
              <w:color w:val="808080"/>
            </w:rPr>
            <w:t>单击此处输入文字。</w:t>
          </w:r>
        </w:p>
      </w:docPartBody>
    </w:docPart>
    <w:docPart>
      <w:docPartPr>
        <w:name w:val="{5dbdc9aa-a1f2-46be-bd93-629917c633c4}"/>
        <w:category>
          <w:name w:val="常规"/>
          <w:gallery w:val="placeholder"/>
        </w:category>
        <w:types>
          <w:type w:val="bbPlcHdr"/>
        </w:types>
        <w:behaviors>
          <w:behavior w:val="content"/>
        </w:behaviors>
        <w:guid w:val="{5DBDC9AA-A1F2-46BE-BD93-629917C633C4}"/>
      </w:docPartPr>
      <w:docPartBody>
        <w:p w:rsidR="001038A4" w:rsidRDefault="001D135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96"/>
    <w:rsid w:val="001038A4"/>
    <w:rsid w:val="001B2851"/>
    <w:rsid w:val="001D1355"/>
    <w:rsid w:val="002035D2"/>
    <w:rsid w:val="006E0096"/>
    <w:rsid w:val="007E722A"/>
    <w:rsid w:val="00A82FCC"/>
    <w:rsid w:val="00B7157C"/>
    <w:rsid w:val="00BF74D1"/>
    <w:rsid w:val="00DA2FB0"/>
    <w:rsid w:val="00DB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4638</Words>
  <Characters>26438</Characters>
  <Application>Microsoft Office Word</Application>
  <DocSecurity>0</DocSecurity>
  <Lines>220</Lines>
  <Paragraphs>62</Paragraphs>
  <ScaleCrop>false</ScaleCrop>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陈莹莹</dc:creator>
  <cp:lastModifiedBy>陈莹莹</cp:lastModifiedBy>
  <cp:revision>8</cp:revision>
  <cp:lastPrinted>2023-08-11T21:55:00Z</cp:lastPrinted>
  <dcterms:created xsi:type="dcterms:W3CDTF">2023-09-19T06:34:00Z</dcterms:created>
  <dcterms:modified xsi:type="dcterms:W3CDTF">2023-09-20T06:39:00Z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BB3AA4655CB04C9AA31D428E8DC82649_13</vt:lpwstr>
  </property>
</Properties>
</file>