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346" w:rsidRPr="00701346" w:rsidRDefault="00701346" w:rsidP="00701346">
      <w:pPr>
        <w:widowControl/>
        <w:shd w:val="clear" w:color="auto" w:fill="FFFFFF"/>
        <w:spacing w:before="150" w:after="150" w:line="330" w:lineRule="atLeast"/>
        <w:ind w:left="75" w:right="75"/>
        <w:jc w:val="left"/>
        <w:outlineLvl w:val="1"/>
        <w:rPr>
          <w:rFonts w:ascii="Arial" w:eastAsia="宋体" w:hAnsi="Arial" w:cs="Arial"/>
          <w:b/>
          <w:bCs/>
          <w:color w:val="EF6001"/>
          <w:kern w:val="0"/>
          <w:sz w:val="33"/>
          <w:szCs w:val="33"/>
        </w:rPr>
      </w:pPr>
      <w:bookmarkStart w:id="0" w:name="_GoBack"/>
      <w:r w:rsidRPr="00701346">
        <w:rPr>
          <w:rFonts w:ascii="Arial" w:eastAsia="宋体" w:hAnsi="Arial" w:cs="Arial"/>
          <w:b/>
          <w:bCs/>
          <w:color w:val="EF6001"/>
          <w:kern w:val="0"/>
          <w:sz w:val="33"/>
          <w:szCs w:val="33"/>
        </w:rPr>
        <w:t>绿色金融发展中的政府角色</w:t>
      </w:r>
    </w:p>
    <w:bookmarkEnd w:id="0"/>
    <w:p w:rsidR="00701346" w:rsidRPr="00701346" w:rsidRDefault="00701346" w:rsidP="00701346">
      <w:pPr>
        <w:widowControl/>
        <w:shd w:val="clear" w:color="auto" w:fill="FFFFFF"/>
        <w:ind w:left="150" w:right="150"/>
        <w:jc w:val="left"/>
        <w:rPr>
          <w:rFonts w:ascii="Arial" w:eastAsia="宋体" w:hAnsi="Arial" w:cs="Arial"/>
          <w:color w:val="343434"/>
          <w:kern w:val="0"/>
          <w:sz w:val="18"/>
          <w:szCs w:val="18"/>
        </w:rPr>
      </w:pPr>
      <w:r w:rsidRPr="00701346">
        <w:rPr>
          <w:rFonts w:ascii="Arial" w:eastAsia="宋体" w:hAnsi="Arial" w:cs="Arial"/>
          <w:color w:val="343434"/>
          <w:kern w:val="0"/>
          <w:sz w:val="18"/>
          <w:szCs w:val="18"/>
        </w:rPr>
        <w:t>作者：张承惠</w:t>
      </w:r>
    </w:p>
    <w:p w:rsidR="00701346" w:rsidRPr="00701346" w:rsidRDefault="00701346" w:rsidP="00701346">
      <w:pPr>
        <w:widowControl/>
        <w:pBdr>
          <w:bottom w:val="single" w:sz="6" w:space="8" w:color="CCCCCC"/>
        </w:pBdr>
        <w:shd w:val="clear" w:color="auto" w:fill="FFFFFF"/>
        <w:ind w:left="150" w:right="150"/>
        <w:jc w:val="left"/>
        <w:rPr>
          <w:rFonts w:ascii="Arial" w:eastAsia="宋体" w:hAnsi="Arial" w:cs="Arial"/>
          <w:color w:val="999999"/>
          <w:kern w:val="0"/>
          <w:sz w:val="18"/>
          <w:szCs w:val="18"/>
        </w:rPr>
      </w:pPr>
      <w:r w:rsidRPr="00701346">
        <w:rPr>
          <w:rFonts w:ascii="Arial" w:eastAsia="宋体" w:hAnsi="Arial" w:cs="Arial"/>
          <w:color w:val="999999"/>
          <w:kern w:val="0"/>
          <w:sz w:val="18"/>
          <w:szCs w:val="18"/>
        </w:rPr>
        <w:t>2015</w:t>
      </w:r>
      <w:r w:rsidRPr="00701346">
        <w:rPr>
          <w:rFonts w:ascii="Arial" w:eastAsia="宋体" w:hAnsi="Arial" w:cs="Arial"/>
          <w:color w:val="999999"/>
          <w:kern w:val="0"/>
          <w:sz w:val="18"/>
          <w:szCs w:val="18"/>
        </w:rPr>
        <w:t>年</w:t>
      </w:r>
      <w:r w:rsidRPr="00701346">
        <w:rPr>
          <w:rFonts w:ascii="Arial" w:eastAsia="宋体" w:hAnsi="Arial" w:cs="Arial"/>
          <w:color w:val="999999"/>
          <w:kern w:val="0"/>
          <w:sz w:val="18"/>
          <w:szCs w:val="18"/>
        </w:rPr>
        <w:t>05</w:t>
      </w:r>
      <w:r w:rsidRPr="00701346">
        <w:rPr>
          <w:rFonts w:ascii="Arial" w:eastAsia="宋体" w:hAnsi="Arial" w:cs="Arial"/>
          <w:color w:val="999999"/>
          <w:kern w:val="0"/>
          <w:sz w:val="18"/>
          <w:szCs w:val="18"/>
        </w:rPr>
        <w:t>月</w:t>
      </w:r>
      <w:r w:rsidRPr="00701346">
        <w:rPr>
          <w:rFonts w:ascii="Arial" w:eastAsia="宋体" w:hAnsi="Arial" w:cs="Arial"/>
          <w:color w:val="999999"/>
          <w:kern w:val="0"/>
          <w:sz w:val="18"/>
          <w:szCs w:val="18"/>
        </w:rPr>
        <w:t>15</w:t>
      </w:r>
      <w:r w:rsidRPr="00701346">
        <w:rPr>
          <w:rFonts w:ascii="Arial" w:eastAsia="宋体" w:hAnsi="Arial" w:cs="Arial"/>
          <w:color w:val="999999"/>
          <w:kern w:val="0"/>
          <w:sz w:val="18"/>
          <w:szCs w:val="18"/>
        </w:rPr>
        <w:t>日</w:t>
      </w:r>
      <w:r w:rsidRPr="00701346">
        <w:rPr>
          <w:rFonts w:ascii="Arial" w:eastAsia="宋体" w:hAnsi="Arial" w:cs="Arial"/>
          <w:color w:val="999999"/>
          <w:kern w:val="0"/>
          <w:sz w:val="18"/>
          <w:szCs w:val="18"/>
        </w:rPr>
        <w:t> </w:t>
      </w:r>
      <w:r w:rsidRPr="00701346">
        <w:rPr>
          <w:rFonts w:ascii="Arial" w:eastAsia="宋体" w:hAnsi="Arial" w:cs="Arial"/>
          <w:color w:val="999999"/>
          <w:kern w:val="0"/>
          <w:sz w:val="18"/>
          <w:szCs w:val="18"/>
        </w:rPr>
        <w:t>摘自：《中国金融》</w:t>
      </w:r>
      <w:r w:rsidRPr="00701346">
        <w:rPr>
          <w:rFonts w:ascii="Arial" w:eastAsia="宋体" w:hAnsi="Arial" w:cs="Arial"/>
          <w:color w:val="999999"/>
          <w:kern w:val="0"/>
          <w:sz w:val="18"/>
          <w:szCs w:val="18"/>
        </w:rPr>
        <w:t xml:space="preserve"> 2015</w:t>
      </w:r>
      <w:r w:rsidRPr="00701346">
        <w:rPr>
          <w:rFonts w:ascii="Arial" w:eastAsia="宋体" w:hAnsi="Arial" w:cs="Arial"/>
          <w:color w:val="999999"/>
          <w:kern w:val="0"/>
          <w:sz w:val="18"/>
          <w:szCs w:val="18"/>
        </w:rPr>
        <w:t>年第</w:t>
      </w:r>
      <w:r w:rsidRPr="00701346">
        <w:rPr>
          <w:rFonts w:ascii="Arial" w:eastAsia="宋体" w:hAnsi="Arial" w:cs="Arial"/>
          <w:color w:val="999999"/>
          <w:kern w:val="0"/>
          <w:sz w:val="18"/>
          <w:szCs w:val="18"/>
        </w:rPr>
        <w:t>10</w:t>
      </w:r>
      <w:r w:rsidRPr="00701346">
        <w:rPr>
          <w:rFonts w:ascii="Arial" w:eastAsia="宋体" w:hAnsi="Arial" w:cs="Arial"/>
          <w:color w:val="999999"/>
          <w:kern w:val="0"/>
          <w:sz w:val="18"/>
          <w:szCs w:val="18"/>
        </w:rPr>
        <w:t>期</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导读｜</w:t>
      </w:r>
      <w:r w:rsidRPr="00701346">
        <w:rPr>
          <w:rFonts w:ascii="Arial" w:eastAsia="宋体" w:hAnsi="Arial" w:cs="Arial"/>
          <w:color w:val="343434"/>
          <w:kern w:val="0"/>
          <w:sz w:val="28"/>
          <w:szCs w:val="28"/>
          <w:u w:val="single"/>
        </w:rPr>
        <w:t>未来政府应当有意识地逐步转向更多利用市场机制，引导金融机构和投资者支持绿色投资和绿色金融，着力为绿色金融创造一个良好的发展环境</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w:t>
      </w:r>
      <w:r w:rsidRPr="00701346">
        <w:rPr>
          <w:rFonts w:ascii="Arial" w:eastAsia="宋体" w:hAnsi="Arial" w:cs="Arial"/>
          <w:color w:val="343434"/>
          <w:kern w:val="0"/>
          <w:sz w:val="28"/>
          <w:szCs w:val="28"/>
        </w:rPr>
        <w:t> </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中国经济过去三十多年来的粗放型发展方式带来了巨大的环境风险。目前环境污染损失已经成为经济社会发展的严重负担，影响到中国的可持续发展。在从资源消耗型经济过渡到资源节约型和环境友好型经济的过程中，对支持绿色投资和可持续发展的绿色金融的需求将不断扩大。</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从实践看，由于绿色发展项目普遍存在前期投入大，收益期长，现金流覆盖能力低，收益不确定，风险高的特点，影响了金融机构参与的积极性。而前期以监管部门推动为主要动力的绿色金融在发展过程中也存在一系列问题。</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w:t>
      </w:r>
      <w:r w:rsidRPr="00701346">
        <w:rPr>
          <w:rFonts w:ascii="Arial" w:eastAsia="宋体" w:hAnsi="Arial" w:cs="Arial"/>
          <w:color w:val="343434"/>
          <w:kern w:val="0"/>
          <w:sz w:val="28"/>
          <w:szCs w:val="28"/>
        </w:rPr>
        <w:t> </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b/>
          <w:bCs/>
          <w:color w:val="343434"/>
          <w:kern w:val="0"/>
          <w:sz w:val="28"/>
          <w:szCs w:val="28"/>
        </w:rPr>
        <w:t>绿色金融的发展模式的选择</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w:t>
      </w:r>
      <w:r w:rsidRPr="00701346">
        <w:rPr>
          <w:rFonts w:ascii="Arial" w:eastAsia="宋体" w:hAnsi="Arial" w:cs="Arial"/>
          <w:color w:val="343434"/>
          <w:kern w:val="0"/>
          <w:sz w:val="28"/>
          <w:szCs w:val="28"/>
        </w:rPr>
        <w:t> </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发达国家与发展中国家在发展绿色金融方面的一个明显差异是，前者更重视市场化机制，靠市场的力量来发展绿色金融，</w:t>
      </w:r>
      <w:proofErr w:type="gramStart"/>
      <w:r w:rsidRPr="00701346">
        <w:rPr>
          <w:rFonts w:ascii="Arial" w:eastAsia="宋体" w:hAnsi="Arial" w:cs="Arial"/>
          <w:color w:val="343434"/>
          <w:kern w:val="0"/>
          <w:sz w:val="28"/>
          <w:szCs w:val="28"/>
        </w:rPr>
        <w:t>如更多</w:t>
      </w:r>
      <w:proofErr w:type="gramEnd"/>
      <w:r w:rsidRPr="00701346">
        <w:rPr>
          <w:rFonts w:ascii="Arial" w:eastAsia="宋体" w:hAnsi="Arial" w:cs="Arial"/>
          <w:color w:val="343434"/>
          <w:kern w:val="0"/>
          <w:sz w:val="28"/>
          <w:szCs w:val="28"/>
        </w:rPr>
        <w:t>地依靠机构投资者（如养老基金、保险公司等），通过行使股东</w:t>
      </w:r>
      <w:r w:rsidRPr="00701346">
        <w:rPr>
          <w:rFonts w:ascii="Arial" w:eastAsia="宋体" w:hAnsi="Arial" w:cs="Arial"/>
          <w:color w:val="343434"/>
          <w:kern w:val="0"/>
          <w:sz w:val="28"/>
          <w:szCs w:val="28"/>
        </w:rPr>
        <w:lastRenderedPageBreak/>
        <w:t>投票权、对不符合可持续发展理念的公司不予投资等手段，对企业的</w:t>
      </w:r>
      <w:r w:rsidRPr="00701346">
        <w:rPr>
          <w:rFonts w:ascii="Arial" w:eastAsia="宋体" w:hAnsi="Arial" w:cs="Arial"/>
          <w:color w:val="343434"/>
          <w:kern w:val="0"/>
          <w:sz w:val="28"/>
          <w:szCs w:val="28"/>
        </w:rPr>
        <w:t>“</w:t>
      </w:r>
      <w:r w:rsidRPr="00701346">
        <w:rPr>
          <w:rFonts w:ascii="Arial" w:eastAsia="宋体" w:hAnsi="Arial" w:cs="Arial"/>
          <w:color w:val="343434"/>
          <w:kern w:val="0"/>
          <w:sz w:val="28"/>
          <w:szCs w:val="28"/>
        </w:rPr>
        <w:t>绿化</w:t>
      </w:r>
      <w:r w:rsidRPr="00701346">
        <w:rPr>
          <w:rFonts w:ascii="Arial" w:eastAsia="宋体" w:hAnsi="Arial" w:cs="Arial"/>
          <w:color w:val="343434"/>
          <w:kern w:val="0"/>
          <w:sz w:val="28"/>
          <w:szCs w:val="28"/>
        </w:rPr>
        <w:t>”</w:t>
      </w:r>
      <w:r w:rsidRPr="00701346">
        <w:rPr>
          <w:rFonts w:ascii="Arial" w:eastAsia="宋体" w:hAnsi="Arial" w:cs="Arial"/>
          <w:color w:val="343434"/>
          <w:kern w:val="0"/>
          <w:sz w:val="28"/>
          <w:szCs w:val="28"/>
        </w:rPr>
        <w:t>施加影响。而后者由于市场不够发达和完善，更多地依靠政府管理和金融监管，来引导金融机构支持可持续发展。</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实际上，实践中很难比较这两种模式的优劣，特别是从长期效用来说，而且这两种模式也开始出现融合的迹象。如在发达国家，越来越多的人认识到，要改变金融市场可持续因素影响力偏低的问题，完全依靠市场机制的自发调整是很困难的，必须加大政府的介入和引导。巴西、中国等新兴市场国家在政府推动下将环境风险因素纳入银行监管规则的做法，已经得到国际社会的普遍关注和认可。另一方面，发展中国家政府过度行政干预的做法也开始受到质疑。人们认识到，主要靠行政力量推动的绿色金融是有缺陷的，政府应该在激励引导市场意愿、创造良好政策环境方面下工夫，尽可能发挥市场作用，避免过多的直接干预。</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对中国来说，政府在绿色金融发展的初期阶段，特别在金融市场机制尚不健全的情况下，运用行政体制推动绿色金融发展是无可厚非的。但是过度使用行政力量，不仅效率不高，而且有可能扭曲市场机制。未来政府应当有意识地逐步转向更多利用市场机制，引导金融机构和投资者支持绿色投资和绿色金融。为此，需要从健全市场基础设施、加强政府部门之间协调等方面入手，着力为绿色金融创造一个良好的发展环境。</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w:t>
      </w:r>
      <w:r w:rsidRPr="00701346">
        <w:rPr>
          <w:rFonts w:ascii="Arial" w:eastAsia="宋体" w:hAnsi="Arial" w:cs="Arial"/>
          <w:color w:val="343434"/>
          <w:kern w:val="0"/>
          <w:sz w:val="28"/>
          <w:szCs w:val="28"/>
        </w:rPr>
        <w:t> </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b/>
          <w:bCs/>
          <w:color w:val="343434"/>
          <w:kern w:val="0"/>
          <w:sz w:val="28"/>
          <w:szCs w:val="28"/>
        </w:rPr>
        <w:t>政府引导和支持绿色金融发展的施力点</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lastRenderedPageBreak/>
        <w:t xml:space="preserve">　　</w:t>
      </w:r>
      <w:r w:rsidRPr="00701346">
        <w:rPr>
          <w:rFonts w:ascii="Arial" w:eastAsia="宋体" w:hAnsi="Arial" w:cs="Arial"/>
          <w:color w:val="343434"/>
          <w:kern w:val="0"/>
          <w:sz w:val="28"/>
          <w:szCs w:val="28"/>
        </w:rPr>
        <w:t> </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基于以上认识，未来政府至少可以在以下几个方面发挥更大的作用。</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第一，完善绿色金融的基础设施。具体来看，绿色金融发展所需要的基础设施包括以下内容：</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一是明确</w:t>
      </w:r>
      <w:r w:rsidRPr="00701346">
        <w:rPr>
          <w:rFonts w:ascii="Arial" w:eastAsia="宋体" w:hAnsi="Arial" w:cs="Arial"/>
          <w:color w:val="343434"/>
          <w:kern w:val="0"/>
          <w:sz w:val="28"/>
          <w:szCs w:val="28"/>
        </w:rPr>
        <w:t>“</w:t>
      </w:r>
      <w:r w:rsidRPr="00701346">
        <w:rPr>
          <w:rFonts w:ascii="Arial" w:eastAsia="宋体" w:hAnsi="Arial" w:cs="Arial"/>
          <w:color w:val="343434"/>
          <w:kern w:val="0"/>
          <w:sz w:val="28"/>
          <w:szCs w:val="28"/>
        </w:rPr>
        <w:t>绿色</w:t>
      </w:r>
      <w:r w:rsidRPr="00701346">
        <w:rPr>
          <w:rFonts w:ascii="Arial" w:eastAsia="宋体" w:hAnsi="Arial" w:cs="Arial"/>
          <w:color w:val="343434"/>
          <w:kern w:val="0"/>
          <w:sz w:val="28"/>
          <w:szCs w:val="28"/>
        </w:rPr>
        <w:t>”</w:t>
      </w:r>
      <w:r w:rsidRPr="00701346">
        <w:rPr>
          <w:rFonts w:ascii="Arial" w:eastAsia="宋体" w:hAnsi="Arial" w:cs="Arial"/>
          <w:color w:val="343434"/>
          <w:kern w:val="0"/>
          <w:sz w:val="28"/>
          <w:szCs w:val="28"/>
        </w:rPr>
        <w:t>的定义、标准、原则和框架，为绿色金融的发展建立范本和模式。到目前为止，关于绿色金融，尚缺乏完整、统一、明确的概念框架和统计意义上的详细定义，决策者及各参与机构对绿色金融概念的内涵和外延的理解不完全相同，政策制定和执行时容易出现理解上的差异。因此，政府需要明确绿色金融概念，制定统一标准。</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二是修订现有</w:t>
      </w:r>
      <w:r w:rsidRPr="00701346">
        <w:rPr>
          <w:rFonts w:ascii="Arial" w:eastAsia="宋体" w:hAnsi="Arial" w:cs="Arial"/>
          <w:color w:val="343434"/>
          <w:kern w:val="0"/>
          <w:sz w:val="28"/>
          <w:szCs w:val="28"/>
        </w:rPr>
        <w:t>GDP</w:t>
      </w:r>
      <w:r w:rsidRPr="00701346">
        <w:rPr>
          <w:rFonts w:ascii="Arial" w:eastAsia="宋体" w:hAnsi="Arial" w:cs="Arial"/>
          <w:color w:val="343434"/>
          <w:kern w:val="0"/>
          <w:sz w:val="28"/>
          <w:szCs w:val="28"/>
        </w:rPr>
        <w:t>的概念和统计口径，将环境成本和环境效益纳入国民经济核算体系。尽管这是一项困难的工作，因为环境成本和效益很难准确定价，但是目前国际上已经开始了这方面的尝试（如英国</w:t>
      </w:r>
      <w:proofErr w:type="spellStart"/>
      <w:r w:rsidRPr="00701346">
        <w:rPr>
          <w:rFonts w:ascii="Arial" w:eastAsia="宋体" w:hAnsi="Arial" w:cs="Arial"/>
          <w:color w:val="343434"/>
          <w:kern w:val="0"/>
          <w:sz w:val="28"/>
          <w:szCs w:val="28"/>
        </w:rPr>
        <w:t>Trucost</w:t>
      </w:r>
      <w:proofErr w:type="spellEnd"/>
      <w:r w:rsidRPr="00701346">
        <w:rPr>
          <w:rFonts w:ascii="Arial" w:eastAsia="宋体" w:hAnsi="Arial" w:cs="Arial"/>
          <w:color w:val="343434"/>
          <w:kern w:val="0"/>
          <w:sz w:val="28"/>
          <w:szCs w:val="28"/>
        </w:rPr>
        <w:t>公司提出了自然资本负债概念），将大气污染排放、水污染、垃圾生成等造成的环境成本尽可能量化，评估未被当前市场价格所反映的</w:t>
      </w:r>
      <w:r w:rsidRPr="00701346">
        <w:rPr>
          <w:rFonts w:ascii="Arial" w:eastAsia="宋体" w:hAnsi="Arial" w:cs="Arial"/>
          <w:color w:val="343434"/>
          <w:kern w:val="0"/>
          <w:sz w:val="28"/>
          <w:szCs w:val="28"/>
        </w:rPr>
        <w:t>“</w:t>
      </w:r>
      <w:r w:rsidRPr="00701346">
        <w:rPr>
          <w:rFonts w:ascii="Arial" w:eastAsia="宋体" w:hAnsi="Arial" w:cs="Arial"/>
          <w:color w:val="343434"/>
          <w:kern w:val="0"/>
          <w:sz w:val="28"/>
          <w:szCs w:val="28"/>
        </w:rPr>
        <w:t>外部性</w:t>
      </w:r>
      <w:r w:rsidRPr="00701346">
        <w:rPr>
          <w:rFonts w:ascii="Arial" w:eastAsia="宋体" w:hAnsi="Arial" w:cs="Arial"/>
          <w:color w:val="343434"/>
          <w:kern w:val="0"/>
          <w:sz w:val="28"/>
          <w:szCs w:val="28"/>
        </w:rPr>
        <w:t>”</w:t>
      </w:r>
      <w:r w:rsidRPr="00701346">
        <w:rPr>
          <w:rFonts w:ascii="Arial" w:eastAsia="宋体" w:hAnsi="Arial" w:cs="Arial"/>
          <w:color w:val="343434"/>
          <w:kern w:val="0"/>
          <w:sz w:val="28"/>
          <w:szCs w:val="28"/>
        </w:rPr>
        <w:t>规模。对此，可以汲取国外有益的做法，选择一两个地区进行试点。同时要着手解决绿色投资外部性的计量问题，</w:t>
      </w:r>
      <w:proofErr w:type="gramStart"/>
      <w:r w:rsidRPr="00701346">
        <w:rPr>
          <w:rFonts w:ascii="Arial" w:eastAsia="宋体" w:hAnsi="Arial" w:cs="Arial"/>
          <w:color w:val="343434"/>
          <w:kern w:val="0"/>
          <w:sz w:val="28"/>
          <w:szCs w:val="28"/>
        </w:rPr>
        <w:t>如碳排放权</w:t>
      </w:r>
      <w:proofErr w:type="gramEnd"/>
      <w:r w:rsidRPr="00701346">
        <w:rPr>
          <w:rFonts w:ascii="Arial" w:eastAsia="宋体" w:hAnsi="Arial" w:cs="Arial"/>
          <w:color w:val="343434"/>
          <w:kern w:val="0"/>
          <w:sz w:val="28"/>
          <w:szCs w:val="28"/>
        </w:rPr>
        <w:t>、排污权的产权如何有效界定？环保项目投资所产生的外部效益如何收费？通过将绿色项目的正外部性和污染投资的负外部性显性化，增强地方政府和企业减少排放、治理污染的动力，为绿色金融发展提供足够的市场激励。</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lastRenderedPageBreak/>
        <w:t xml:space="preserve">　　三是强化法治建设。鉴于目前绿色金融的法律体系尚不完善，现有各部门颁布的相关法规不仅立法层级低，而且有关法规之间存在着相当程度的重复和职权交叉，导致执行困难。另一方面，现有关于环境保护的法律法规存在的标准过低、执法不严的问题，也影响到绿色金融的发展。因此，改进环境相关法规、强化绿色金融立法、提高打击环境违法的力度，应当作为可持续发展的重要事项纳入政府议程。</w:t>
      </w:r>
    </w:p>
    <w:p w:rsidR="00701346" w:rsidRPr="00701346" w:rsidRDefault="00701346" w:rsidP="00701346">
      <w:pPr>
        <w:widowControl/>
        <w:shd w:val="clear" w:color="auto" w:fill="FFFFFF"/>
        <w:spacing w:line="408" w:lineRule="atLeast"/>
        <w:jc w:val="left"/>
        <w:rPr>
          <w:rFonts w:ascii="Arial" w:eastAsia="宋体" w:hAnsi="Arial" w:cs="Arial"/>
          <w:color w:val="343434"/>
          <w:kern w:val="0"/>
          <w:sz w:val="28"/>
          <w:szCs w:val="28"/>
        </w:rPr>
      </w:pPr>
      <w:r w:rsidRPr="00701346">
        <w:rPr>
          <w:rFonts w:ascii="Arial" w:eastAsia="宋体" w:hAnsi="Arial" w:cs="Arial"/>
          <w:color w:val="343434"/>
          <w:kern w:val="0"/>
          <w:sz w:val="28"/>
          <w:szCs w:val="28"/>
        </w:rPr>
        <w:t xml:space="preserve">　　四是绿色金融项目通常技术较为复杂，难以全面准确揭示项目风险，需要专业技术评估的支持。为此，要在发挥现有中介服务机构的作用的基础上，加快培育和完善独立的第三方评估机构，引导现有专业服务机构（信用评级、资产评估、会计师事务所、律师事务所、咨询公司、数据服务公司等）开展绿色金融相关业务。建立规范高效的交易市场，完善二级流转市场，提升对绿色金融服务的支持效率。</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第二，强化政府部门之间的协调，改进地方官员政绩考核办法。为此，要建立和完善政府产业部门、环保部门、金融监管部门之间，政府与金融机构之间的跨部门协调和信息共享机制，使绿色金融理念在政府层面被广泛认识和推行。要统一银行绿色信贷的统计口径。加大对地方政府政绩评估中环境因素的权重，促使地方政府以及地方性金融机构支持和推进绿色金融的发展。</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第三，加强政策对绿色金融和绿色投资的引导。</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一是通过财政性措施对绿色金融的发展加以引导。这些措施包括：在政府采购时有意识选择</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w:t>
      </w:r>
      <w:r w:rsidRPr="00701346">
        <w:rPr>
          <w:rFonts w:ascii="Arial" w:eastAsia="宋体" w:hAnsi="Arial" w:cs="Arial"/>
          <w:color w:val="343434"/>
          <w:kern w:val="0"/>
          <w:szCs w:val="21"/>
        </w:rPr>
        <w:t>”</w:t>
      </w:r>
      <w:r w:rsidRPr="00701346">
        <w:rPr>
          <w:rFonts w:ascii="Arial" w:eastAsia="宋体" w:hAnsi="Arial" w:cs="Arial"/>
          <w:color w:val="343434"/>
          <w:kern w:val="0"/>
          <w:szCs w:val="21"/>
        </w:rPr>
        <w:t>产品或秉持绿色发展理念的企业的产品；在对外援助、推行</w:t>
      </w:r>
      <w:r w:rsidRPr="00701346">
        <w:rPr>
          <w:rFonts w:ascii="Arial" w:eastAsia="宋体" w:hAnsi="Arial" w:cs="Arial"/>
          <w:color w:val="343434"/>
          <w:kern w:val="0"/>
          <w:szCs w:val="21"/>
        </w:rPr>
        <w:t>“</w:t>
      </w:r>
      <w:r w:rsidRPr="00701346">
        <w:rPr>
          <w:rFonts w:ascii="Arial" w:eastAsia="宋体" w:hAnsi="Arial" w:cs="Arial"/>
          <w:color w:val="343434"/>
          <w:kern w:val="0"/>
          <w:szCs w:val="21"/>
        </w:rPr>
        <w:t>一带一路</w:t>
      </w:r>
      <w:r w:rsidRPr="00701346">
        <w:rPr>
          <w:rFonts w:ascii="Arial" w:eastAsia="宋体" w:hAnsi="Arial" w:cs="Arial"/>
          <w:color w:val="343434"/>
          <w:kern w:val="0"/>
          <w:szCs w:val="21"/>
        </w:rPr>
        <w:t>”</w:t>
      </w:r>
      <w:r w:rsidRPr="00701346">
        <w:rPr>
          <w:rFonts w:ascii="Arial" w:eastAsia="宋体" w:hAnsi="Arial" w:cs="Arial"/>
          <w:color w:val="343434"/>
          <w:kern w:val="0"/>
          <w:szCs w:val="21"/>
        </w:rPr>
        <w:t>战略、</w:t>
      </w:r>
      <w:proofErr w:type="gramStart"/>
      <w:r w:rsidRPr="00701346">
        <w:rPr>
          <w:rFonts w:ascii="Arial" w:eastAsia="宋体" w:hAnsi="Arial" w:cs="Arial"/>
          <w:color w:val="343434"/>
          <w:kern w:val="0"/>
          <w:szCs w:val="21"/>
        </w:rPr>
        <w:t>亚投行</w:t>
      </w:r>
      <w:proofErr w:type="gramEnd"/>
      <w:r w:rsidRPr="00701346">
        <w:rPr>
          <w:rFonts w:ascii="Arial" w:eastAsia="宋体" w:hAnsi="Arial" w:cs="Arial"/>
          <w:color w:val="343434"/>
          <w:kern w:val="0"/>
          <w:szCs w:val="21"/>
        </w:rPr>
        <w:t>信贷时引入和强化</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绿色投资</w:t>
      </w:r>
      <w:r w:rsidRPr="00701346">
        <w:rPr>
          <w:rFonts w:ascii="Arial" w:eastAsia="宋体" w:hAnsi="Arial" w:cs="Arial"/>
          <w:color w:val="343434"/>
          <w:kern w:val="0"/>
          <w:szCs w:val="21"/>
        </w:rPr>
        <w:t>”</w:t>
      </w:r>
      <w:r w:rsidRPr="00701346">
        <w:rPr>
          <w:rFonts w:ascii="Arial" w:eastAsia="宋体" w:hAnsi="Arial" w:cs="Arial"/>
          <w:color w:val="343434"/>
          <w:kern w:val="0"/>
          <w:szCs w:val="21"/>
        </w:rPr>
        <w:t>概念；研究制定对绿色投资项目的贴息制度，以市场的手段确保财政资金使用的效率性、公平性和普适性；对绿色债券的投资收入减免税收，以支持绿色债券投资和绿色债券市场发展；对政府系机构投资者的投资组合提出</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w:t>
      </w:r>
      <w:r w:rsidRPr="00701346">
        <w:rPr>
          <w:rFonts w:ascii="Arial" w:eastAsia="宋体" w:hAnsi="Arial" w:cs="Arial"/>
          <w:color w:val="343434"/>
          <w:kern w:val="0"/>
          <w:szCs w:val="21"/>
        </w:rPr>
        <w:t>”</w:t>
      </w:r>
      <w:r w:rsidRPr="00701346">
        <w:rPr>
          <w:rFonts w:ascii="Arial" w:eastAsia="宋体" w:hAnsi="Arial" w:cs="Arial"/>
          <w:color w:val="343434"/>
          <w:kern w:val="0"/>
          <w:szCs w:val="21"/>
        </w:rPr>
        <w:t>要求等。</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二是强化对金融机构发展绿色金融的政策支持，引导金融机构加快绿色金融产品创新、投资者调整符合绿色发展需要的投资组合。应比照当前对农村金融和小</w:t>
      </w:r>
      <w:proofErr w:type="gramStart"/>
      <w:r w:rsidRPr="00701346">
        <w:rPr>
          <w:rFonts w:ascii="Arial" w:eastAsia="宋体" w:hAnsi="Arial" w:cs="Arial"/>
          <w:color w:val="343434"/>
          <w:kern w:val="0"/>
          <w:szCs w:val="21"/>
        </w:rPr>
        <w:t>微企业</w:t>
      </w:r>
      <w:proofErr w:type="gramEnd"/>
      <w:r w:rsidRPr="00701346">
        <w:rPr>
          <w:rFonts w:ascii="Arial" w:eastAsia="宋体" w:hAnsi="Arial" w:cs="Arial"/>
          <w:color w:val="343434"/>
          <w:kern w:val="0"/>
          <w:szCs w:val="21"/>
        </w:rPr>
        <w:t>的支持</w:t>
      </w:r>
      <w:r w:rsidRPr="00701346">
        <w:rPr>
          <w:rFonts w:ascii="Arial" w:eastAsia="宋体" w:hAnsi="Arial" w:cs="Arial"/>
          <w:color w:val="343434"/>
          <w:kern w:val="0"/>
          <w:szCs w:val="21"/>
        </w:rPr>
        <w:lastRenderedPageBreak/>
        <w:t>力度，建立和完善绿色金融政策支持体系；在金融业</w:t>
      </w:r>
      <w:r w:rsidRPr="00701346">
        <w:rPr>
          <w:rFonts w:ascii="Arial" w:eastAsia="宋体" w:hAnsi="Arial" w:cs="Arial"/>
          <w:color w:val="343434"/>
          <w:kern w:val="0"/>
          <w:szCs w:val="21"/>
        </w:rPr>
        <w:t>“</w:t>
      </w:r>
      <w:r w:rsidRPr="00701346">
        <w:rPr>
          <w:rFonts w:ascii="Arial" w:eastAsia="宋体" w:hAnsi="Arial" w:cs="Arial"/>
          <w:color w:val="343434"/>
          <w:kern w:val="0"/>
          <w:szCs w:val="21"/>
        </w:rPr>
        <w:t>营改增</w:t>
      </w:r>
      <w:r w:rsidRPr="00701346">
        <w:rPr>
          <w:rFonts w:ascii="Arial" w:eastAsia="宋体" w:hAnsi="Arial" w:cs="Arial"/>
          <w:color w:val="343434"/>
          <w:kern w:val="0"/>
          <w:szCs w:val="21"/>
        </w:rPr>
        <w:t>”</w:t>
      </w:r>
      <w:r w:rsidRPr="00701346">
        <w:rPr>
          <w:rFonts w:ascii="Arial" w:eastAsia="宋体" w:hAnsi="Arial" w:cs="Arial"/>
          <w:color w:val="343434"/>
          <w:kern w:val="0"/>
          <w:szCs w:val="21"/>
        </w:rPr>
        <w:t>税制改革中，对各类金融机构开展绿色金融业务的收入实行适当的所得税和增值税优惠。通过政策措施，强化对金融机构开展绿色金融业务的激励和约束。</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三是在货币政策中加入</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w:t>
      </w:r>
      <w:r w:rsidRPr="00701346">
        <w:rPr>
          <w:rFonts w:ascii="Arial" w:eastAsia="宋体" w:hAnsi="Arial" w:cs="Arial"/>
          <w:color w:val="343434"/>
          <w:kern w:val="0"/>
          <w:szCs w:val="21"/>
        </w:rPr>
        <w:t>”</w:t>
      </w:r>
      <w:r w:rsidRPr="00701346">
        <w:rPr>
          <w:rFonts w:ascii="Arial" w:eastAsia="宋体" w:hAnsi="Arial" w:cs="Arial"/>
          <w:color w:val="343434"/>
          <w:kern w:val="0"/>
          <w:szCs w:val="21"/>
        </w:rPr>
        <w:t>内容。鉴于货币政策对经济和社会整体有广泛的影响，在很大程度上影响投资决策，有必要在货币政策制定和执行过程中强化环境保护相关的引导性措施。可以将存款准备金率等常规货币政策工具与</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绿色金融</w:t>
      </w:r>
      <w:r w:rsidRPr="00701346">
        <w:rPr>
          <w:rFonts w:ascii="Arial" w:eastAsia="宋体" w:hAnsi="Arial" w:cs="Arial"/>
          <w:color w:val="343434"/>
          <w:kern w:val="0"/>
          <w:szCs w:val="21"/>
        </w:rPr>
        <w:t>”</w:t>
      </w:r>
      <w:r w:rsidRPr="00701346">
        <w:rPr>
          <w:rFonts w:ascii="Arial" w:eastAsia="宋体" w:hAnsi="Arial" w:cs="Arial"/>
          <w:color w:val="343434"/>
          <w:kern w:val="0"/>
          <w:szCs w:val="21"/>
        </w:rPr>
        <w:t>挂钩；制定专门的</w:t>
      </w:r>
      <w:r w:rsidRPr="00701346">
        <w:rPr>
          <w:rFonts w:ascii="Arial" w:eastAsia="宋体" w:hAnsi="Arial" w:cs="Arial"/>
          <w:color w:val="343434"/>
          <w:kern w:val="0"/>
          <w:szCs w:val="21"/>
        </w:rPr>
        <w:t>“</w:t>
      </w:r>
      <w:r w:rsidRPr="00701346">
        <w:rPr>
          <w:rFonts w:ascii="Arial" w:eastAsia="宋体" w:hAnsi="Arial" w:cs="Arial"/>
          <w:color w:val="343434"/>
          <w:kern w:val="0"/>
          <w:szCs w:val="21"/>
        </w:rPr>
        <w:t>支绿</w:t>
      </w:r>
      <w:r w:rsidRPr="00701346">
        <w:rPr>
          <w:rFonts w:ascii="Arial" w:eastAsia="宋体" w:hAnsi="Arial" w:cs="Arial"/>
          <w:color w:val="343434"/>
          <w:kern w:val="0"/>
          <w:szCs w:val="21"/>
        </w:rPr>
        <w:t>”</w:t>
      </w:r>
      <w:r w:rsidRPr="00701346">
        <w:rPr>
          <w:rFonts w:ascii="Arial" w:eastAsia="宋体" w:hAnsi="Arial" w:cs="Arial"/>
          <w:color w:val="343434"/>
          <w:kern w:val="0"/>
          <w:szCs w:val="21"/>
        </w:rPr>
        <w:t>再贷款政策；在调整央行资产结构时，增加</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w:t>
      </w:r>
      <w:r w:rsidRPr="00701346">
        <w:rPr>
          <w:rFonts w:ascii="Arial" w:eastAsia="宋体" w:hAnsi="Arial" w:cs="Arial"/>
          <w:color w:val="343434"/>
          <w:kern w:val="0"/>
          <w:szCs w:val="21"/>
        </w:rPr>
        <w:t>”</w:t>
      </w:r>
      <w:r w:rsidRPr="00701346">
        <w:rPr>
          <w:rFonts w:ascii="Arial" w:eastAsia="宋体" w:hAnsi="Arial" w:cs="Arial"/>
          <w:color w:val="343434"/>
          <w:kern w:val="0"/>
          <w:szCs w:val="21"/>
        </w:rPr>
        <w:t>因素（如购买绿色债券）。</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四是促使保险监管政策与发展绿色金融相协调。为此，需要拓展绿色保险的定义及范围。将绿色保险从目前应对短期环境污染事故风险的职能，拓展为解决气候变化等长期风险的一种有效机制，增加绿色保险产品的种类。同时要进一步改进和提升环境污染责任保险制度，建立健全环境污染责任保险相关的法律法规体系，对</w:t>
      </w:r>
      <w:proofErr w:type="gramStart"/>
      <w:r w:rsidRPr="00701346">
        <w:rPr>
          <w:rFonts w:ascii="Arial" w:eastAsia="宋体" w:hAnsi="Arial" w:cs="Arial"/>
          <w:color w:val="343434"/>
          <w:kern w:val="0"/>
          <w:szCs w:val="21"/>
        </w:rPr>
        <w:t>环责险制度</w:t>
      </w:r>
      <w:proofErr w:type="gramEnd"/>
      <w:r w:rsidRPr="00701346">
        <w:rPr>
          <w:rFonts w:ascii="Arial" w:eastAsia="宋体" w:hAnsi="Arial" w:cs="Arial"/>
          <w:color w:val="343434"/>
          <w:kern w:val="0"/>
          <w:szCs w:val="21"/>
        </w:rPr>
        <w:t>的效果进行评估。此外，还要加快建立完善环境污染损害鉴定评估机制，规范环境污染事故的责任认定和损害鉴定工作，健全环境损害赔偿制度。</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第四，强化对环境风险的金融监管约束。</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一是将环境相关风险纳入评估金融稳定性的指标体系和模型，制定绿色评估框架和标准化的环境评估方法，以使监管机构和政策制定者能够测量、评估企业与环境政策目标相关的活动，并引导宏观审慎监管进行相应的调整。</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二是强化上市公司关于主要污染物排放情况、治理措施及效果等重要信息的持续披露，强化其环境意识。</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三是要求大型金融机构提交可持续发展报告，引入环境压力测试制度，开发符合适用于不同类型金融资产组合的环境压力测试的标准、评测体系和方法。</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第五，发展绿色金融相关市场。根据国际经验，由于绿色债券作为中长期金融产品更容易被机构投资者纳入投资组合，绿色债券市场已经成为发展绿色金融的重要工具。自</w:t>
      </w:r>
      <w:r w:rsidRPr="00701346">
        <w:rPr>
          <w:rFonts w:ascii="Arial" w:eastAsia="宋体" w:hAnsi="Arial" w:cs="Arial"/>
          <w:color w:val="343434"/>
          <w:kern w:val="0"/>
          <w:szCs w:val="21"/>
        </w:rPr>
        <w:t>2007</w:t>
      </w:r>
      <w:r w:rsidRPr="00701346">
        <w:rPr>
          <w:rFonts w:ascii="Arial" w:eastAsia="宋体" w:hAnsi="Arial" w:cs="Arial"/>
          <w:color w:val="343434"/>
          <w:kern w:val="0"/>
          <w:szCs w:val="21"/>
        </w:rPr>
        <w:t>年欧洲投资银行发行了第一只</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绿色债券</w:t>
      </w:r>
      <w:r w:rsidRPr="00701346">
        <w:rPr>
          <w:rFonts w:ascii="Arial" w:eastAsia="宋体" w:hAnsi="Arial" w:cs="Arial"/>
          <w:color w:val="343434"/>
          <w:kern w:val="0"/>
          <w:szCs w:val="21"/>
        </w:rPr>
        <w:t>”</w:t>
      </w:r>
      <w:r w:rsidRPr="00701346">
        <w:rPr>
          <w:rFonts w:ascii="Arial" w:eastAsia="宋体" w:hAnsi="Arial" w:cs="Arial"/>
          <w:color w:val="343434"/>
          <w:kern w:val="0"/>
          <w:szCs w:val="21"/>
        </w:rPr>
        <w:t>以来，绿色债券市场以大于</w:t>
      </w:r>
      <w:r w:rsidRPr="00701346">
        <w:rPr>
          <w:rFonts w:ascii="Arial" w:eastAsia="宋体" w:hAnsi="Arial" w:cs="Arial"/>
          <w:color w:val="343434"/>
          <w:kern w:val="0"/>
          <w:szCs w:val="21"/>
        </w:rPr>
        <w:t>50%</w:t>
      </w:r>
      <w:r w:rsidRPr="00701346">
        <w:rPr>
          <w:rFonts w:ascii="Arial" w:eastAsia="宋体" w:hAnsi="Arial" w:cs="Arial"/>
          <w:color w:val="343434"/>
          <w:kern w:val="0"/>
          <w:szCs w:val="21"/>
        </w:rPr>
        <w:t>的年均增长率快速发展，</w:t>
      </w:r>
      <w:r w:rsidRPr="00701346">
        <w:rPr>
          <w:rFonts w:ascii="Arial" w:eastAsia="宋体" w:hAnsi="Arial" w:cs="Arial"/>
          <w:color w:val="343434"/>
          <w:kern w:val="0"/>
          <w:szCs w:val="21"/>
        </w:rPr>
        <w:t>2014</w:t>
      </w:r>
      <w:r w:rsidRPr="00701346">
        <w:rPr>
          <w:rFonts w:ascii="Arial" w:eastAsia="宋体" w:hAnsi="Arial" w:cs="Arial"/>
          <w:color w:val="343434"/>
          <w:kern w:val="0"/>
          <w:szCs w:val="21"/>
        </w:rPr>
        <w:t>年全球绿色债券的余额已达到了</w:t>
      </w:r>
      <w:r w:rsidRPr="00701346">
        <w:rPr>
          <w:rFonts w:ascii="Arial" w:eastAsia="宋体" w:hAnsi="Arial" w:cs="Arial"/>
          <w:color w:val="343434"/>
          <w:kern w:val="0"/>
          <w:szCs w:val="21"/>
        </w:rPr>
        <w:t>400</w:t>
      </w:r>
      <w:r w:rsidRPr="00701346">
        <w:rPr>
          <w:rFonts w:ascii="Arial" w:eastAsia="宋体" w:hAnsi="Arial" w:cs="Arial"/>
          <w:color w:val="343434"/>
          <w:kern w:val="0"/>
          <w:szCs w:val="21"/>
        </w:rPr>
        <w:t>亿美元。而在我国，</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绿色债券</w:t>
      </w:r>
      <w:r w:rsidRPr="00701346">
        <w:rPr>
          <w:rFonts w:ascii="Arial" w:eastAsia="宋体" w:hAnsi="Arial" w:cs="Arial"/>
          <w:color w:val="343434"/>
          <w:kern w:val="0"/>
          <w:szCs w:val="21"/>
        </w:rPr>
        <w:t>”</w:t>
      </w:r>
      <w:r w:rsidRPr="00701346">
        <w:rPr>
          <w:rFonts w:ascii="Arial" w:eastAsia="宋体" w:hAnsi="Arial" w:cs="Arial"/>
          <w:color w:val="343434"/>
          <w:kern w:val="0"/>
          <w:szCs w:val="21"/>
        </w:rPr>
        <w:t>市场刚刚起步。政府在发展绿色债券市场方面可以做的工作包括：建立一个涵盖可再生能源、能效、低碳交通、水、废物管理、可持续农业和气候变化对策等领域的绿色债券标准，并通过建立认证体系确保债券的</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w:t>
      </w:r>
      <w:r w:rsidRPr="00701346">
        <w:rPr>
          <w:rFonts w:ascii="Arial" w:eastAsia="宋体" w:hAnsi="Arial" w:cs="Arial"/>
          <w:color w:val="343434"/>
          <w:kern w:val="0"/>
          <w:szCs w:val="21"/>
        </w:rPr>
        <w:t>”</w:t>
      </w:r>
      <w:r w:rsidRPr="00701346">
        <w:rPr>
          <w:rFonts w:ascii="Arial" w:eastAsia="宋体" w:hAnsi="Arial" w:cs="Arial"/>
          <w:color w:val="343434"/>
          <w:kern w:val="0"/>
          <w:szCs w:val="21"/>
        </w:rPr>
        <w:t>；为绿色债券的发行提供便捷通道；在一定范围内对绿色债券投资收入给予免税，以支持对绿色债券的投资；发行绿色城市建设债券，用于资助绿色项目，包括交通运输、可再生能源和清洁用水项目等。绿色城市债券可以在国内市场和人民币离岸市场发行，以吸引更广泛的投资者；支持绿色信贷证券化，以促使商业银行更多地发放绿色信贷。</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第六，发挥政策性金融机构在绿色金融领域的引导作用。可以采取的措施：一是建立国家级</w:t>
      </w:r>
      <w:r w:rsidRPr="00701346">
        <w:rPr>
          <w:rFonts w:ascii="Arial" w:eastAsia="宋体" w:hAnsi="Arial" w:cs="Arial"/>
          <w:color w:val="343434"/>
          <w:kern w:val="0"/>
          <w:szCs w:val="21"/>
        </w:rPr>
        <w:t>“</w:t>
      </w:r>
      <w:r w:rsidRPr="00701346">
        <w:rPr>
          <w:rFonts w:ascii="Arial" w:eastAsia="宋体" w:hAnsi="Arial" w:cs="Arial"/>
          <w:color w:val="343434"/>
          <w:kern w:val="0"/>
          <w:szCs w:val="21"/>
        </w:rPr>
        <w:t>绿色金融专项基金</w:t>
      </w:r>
      <w:r w:rsidRPr="00701346">
        <w:rPr>
          <w:rFonts w:ascii="Arial" w:eastAsia="宋体" w:hAnsi="Arial" w:cs="Arial"/>
          <w:color w:val="343434"/>
          <w:kern w:val="0"/>
          <w:szCs w:val="21"/>
        </w:rPr>
        <w:t>”</w:t>
      </w:r>
      <w:r w:rsidRPr="00701346">
        <w:rPr>
          <w:rFonts w:ascii="Arial" w:eastAsia="宋体" w:hAnsi="Arial" w:cs="Arial"/>
          <w:color w:val="343434"/>
          <w:kern w:val="0"/>
          <w:szCs w:val="21"/>
        </w:rPr>
        <w:t>，资本金部分来自政府（污染罚款、环境税和财政收入划拨等），部分来自社会资本（包括社保基金、保险公司和其他具有长期投资意愿的市场机构），通过引入激励机制，直接在股权层面撬动社会资本。二是要求现有政策性银行信贷进一步</w:t>
      </w:r>
      <w:r w:rsidRPr="00701346">
        <w:rPr>
          <w:rFonts w:ascii="Arial" w:eastAsia="宋体" w:hAnsi="Arial" w:cs="Arial"/>
          <w:color w:val="343434"/>
          <w:kern w:val="0"/>
          <w:szCs w:val="21"/>
        </w:rPr>
        <w:t>“</w:t>
      </w:r>
      <w:r w:rsidRPr="00701346">
        <w:rPr>
          <w:rFonts w:ascii="Arial" w:eastAsia="宋体" w:hAnsi="Arial" w:cs="Arial"/>
          <w:color w:val="343434"/>
          <w:kern w:val="0"/>
          <w:szCs w:val="21"/>
        </w:rPr>
        <w:t>绿化</w:t>
      </w:r>
      <w:r w:rsidRPr="00701346">
        <w:rPr>
          <w:rFonts w:ascii="Arial" w:eastAsia="宋体" w:hAnsi="Arial" w:cs="Arial"/>
          <w:color w:val="343434"/>
          <w:kern w:val="0"/>
          <w:szCs w:val="21"/>
        </w:rPr>
        <w:t>”</w:t>
      </w:r>
      <w:r w:rsidRPr="00701346">
        <w:rPr>
          <w:rFonts w:ascii="Arial" w:eastAsia="宋体" w:hAnsi="Arial" w:cs="Arial"/>
          <w:color w:val="343434"/>
          <w:kern w:val="0"/>
          <w:szCs w:val="21"/>
        </w:rPr>
        <w:t>，按照</w:t>
      </w:r>
      <w:r w:rsidRPr="00701346">
        <w:rPr>
          <w:rFonts w:ascii="Arial" w:eastAsia="宋体" w:hAnsi="Arial" w:cs="Arial"/>
          <w:color w:val="343434"/>
          <w:kern w:val="0"/>
          <w:szCs w:val="21"/>
        </w:rPr>
        <w:t>“</w:t>
      </w:r>
      <w:r w:rsidRPr="00701346">
        <w:rPr>
          <w:rFonts w:ascii="Arial" w:eastAsia="宋体" w:hAnsi="Arial" w:cs="Arial"/>
          <w:color w:val="343434"/>
          <w:kern w:val="0"/>
          <w:szCs w:val="21"/>
        </w:rPr>
        <w:t>赤道原则</w:t>
      </w:r>
      <w:r w:rsidRPr="00701346">
        <w:rPr>
          <w:rFonts w:ascii="Arial" w:eastAsia="宋体" w:hAnsi="Arial" w:cs="Arial"/>
          <w:color w:val="343434"/>
          <w:kern w:val="0"/>
          <w:szCs w:val="21"/>
        </w:rPr>
        <w:t>”</w:t>
      </w:r>
      <w:r w:rsidRPr="00701346">
        <w:rPr>
          <w:rFonts w:ascii="Arial" w:eastAsia="宋体" w:hAnsi="Arial" w:cs="Arial"/>
          <w:color w:val="343434"/>
          <w:kern w:val="0"/>
          <w:szCs w:val="21"/>
        </w:rPr>
        <w:t>调整业务流程和产品结构。同时政策性银行应在成为银团贷款牵头行时，对贷款用途有更清晰的导向，支持节能环保的投资项目，并要对被投资企业</w:t>
      </w:r>
      <w:r w:rsidRPr="00701346">
        <w:rPr>
          <w:rFonts w:ascii="Arial" w:eastAsia="宋体" w:hAnsi="Arial" w:cs="Arial"/>
          <w:color w:val="343434"/>
          <w:kern w:val="0"/>
          <w:szCs w:val="21"/>
        </w:rPr>
        <w:lastRenderedPageBreak/>
        <w:t>施加影响。在政策性银行内部应设立专门的绿色金融部门，主要负责对信贷对象和信贷组合进行基于绿色金融标准的评估。三是对现有政府系的各类基金（如社保基金、</w:t>
      </w:r>
      <w:proofErr w:type="gramStart"/>
      <w:r w:rsidRPr="00701346">
        <w:rPr>
          <w:rFonts w:ascii="Arial" w:eastAsia="宋体" w:hAnsi="Arial" w:cs="Arial"/>
          <w:color w:val="343434"/>
          <w:kern w:val="0"/>
          <w:szCs w:val="21"/>
        </w:rPr>
        <w:t>医</w:t>
      </w:r>
      <w:proofErr w:type="gramEnd"/>
      <w:r w:rsidRPr="00701346">
        <w:rPr>
          <w:rFonts w:ascii="Arial" w:eastAsia="宋体" w:hAnsi="Arial" w:cs="Arial"/>
          <w:color w:val="343434"/>
          <w:kern w:val="0"/>
          <w:szCs w:val="21"/>
        </w:rPr>
        <w:t>保基金、住房公积金等）的投资活动增加社会责任要求，更好地发挥政府的投资引领作用。</w:t>
      </w:r>
      <w:r w:rsidRPr="00701346">
        <w:rPr>
          <w:rFonts w:ascii="Arial" w:eastAsia="宋体" w:hAnsi="Arial" w:cs="Arial"/>
          <w:color w:val="343434"/>
          <w:kern w:val="0"/>
          <w:szCs w:val="21"/>
        </w:rPr>
        <w:t>■</w:t>
      </w:r>
    </w:p>
    <w:p w:rsidR="00701346" w:rsidRPr="00701346" w:rsidRDefault="00701346" w:rsidP="00701346">
      <w:pPr>
        <w:widowControl/>
        <w:shd w:val="clear" w:color="auto" w:fill="FFFFFF"/>
        <w:spacing w:line="361" w:lineRule="atLeast"/>
        <w:jc w:val="left"/>
        <w:rPr>
          <w:rFonts w:ascii="Arial" w:eastAsia="宋体" w:hAnsi="Arial" w:cs="Arial"/>
          <w:color w:val="343434"/>
          <w:kern w:val="0"/>
          <w:szCs w:val="21"/>
        </w:rPr>
      </w:pPr>
      <w:r w:rsidRPr="00701346">
        <w:rPr>
          <w:rFonts w:ascii="Arial" w:eastAsia="宋体" w:hAnsi="Arial" w:cs="Arial"/>
          <w:color w:val="343434"/>
          <w:kern w:val="0"/>
          <w:szCs w:val="21"/>
        </w:rPr>
        <w:t xml:space="preserve">　　</w:t>
      </w:r>
      <w:r w:rsidRPr="00701346">
        <w:rPr>
          <w:rFonts w:ascii="Arial" w:eastAsia="宋体" w:hAnsi="Arial" w:cs="Arial"/>
          <w:color w:val="343434"/>
          <w:kern w:val="0"/>
          <w:szCs w:val="21"/>
        </w:rPr>
        <w:t> </w:t>
      </w:r>
    </w:p>
    <w:p w:rsidR="00701346" w:rsidRPr="00701346" w:rsidRDefault="00701346" w:rsidP="00701346">
      <w:pPr>
        <w:widowControl/>
        <w:shd w:val="clear" w:color="auto" w:fill="FFFFFF"/>
        <w:spacing w:line="361" w:lineRule="atLeast"/>
        <w:jc w:val="right"/>
        <w:rPr>
          <w:rFonts w:ascii="Arial" w:eastAsia="宋体" w:hAnsi="Arial" w:cs="Arial"/>
          <w:color w:val="343434"/>
          <w:kern w:val="0"/>
          <w:szCs w:val="21"/>
        </w:rPr>
      </w:pPr>
      <w:r w:rsidRPr="00701346">
        <w:rPr>
          <w:rFonts w:ascii="Arial" w:eastAsia="宋体" w:hAnsi="Arial" w:cs="Arial"/>
          <w:color w:val="343434"/>
          <w:kern w:val="0"/>
          <w:szCs w:val="21"/>
        </w:rPr>
        <w:t>作者系国务院发展研究中心金融研究所所长</w:t>
      </w:r>
    </w:p>
    <w:p w:rsidR="00D71BC0" w:rsidRPr="00701346" w:rsidRDefault="00D71BC0"/>
    <w:sectPr w:rsidR="00D71BC0" w:rsidRPr="00701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46"/>
    <w:rsid w:val="00701346"/>
    <w:rsid w:val="00D7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228FD-8815-43F5-A95E-3826DA68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70134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01346"/>
    <w:rPr>
      <w:rFonts w:ascii="宋体" w:eastAsia="宋体" w:hAnsi="宋体" w:cs="宋体"/>
      <w:b/>
      <w:bCs/>
      <w:kern w:val="0"/>
      <w:sz w:val="36"/>
      <w:szCs w:val="36"/>
    </w:rPr>
  </w:style>
  <w:style w:type="paragraph" w:customStyle="1" w:styleId="pauthor">
    <w:name w:val="p_author"/>
    <w:basedOn w:val="a"/>
    <w:rsid w:val="00701346"/>
    <w:pPr>
      <w:widowControl/>
      <w:spacing w:before="100" w:beforeAutospacing="1" w:after="100" w:afterAutospacing="1"/>
      <w:jc w:val="left"/>
    </w:pPr>
    <w:rPr>
      <w:rFonts w:ascii="宋体" w:eastAsia="宋体" w:hAnsi="宋体" w:cs="宋体"/>
      <w:kern w:val="0"/>
      <w:sz w:val="24"/>
      <w:szCs w:val="24"/>
    </w:rPr>
  </w:style>
  <w:style w:type="paragraph" w:customStyle="1" w:styleId="partinfo">
    <w:name w:val="p_artinfo"/>
    <w:basedOn w:val="a"/>
    <w:rsid w:val="0070134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01346"/>
  </w:style>
  <w:style w:type="character" w:customStyle="1" w:styleId="spantip">
    <w:name w:val="span_tip"/>
    <w:basedOn w:val="a0"/>
    <w:rsid w:val="00701346"/>
  </w:style>
  <w:style w:type="character" w:styleId="a3">
    <w:name w:val="Emphasis"/>
    <w:basedOn w:val="a0"/>
    <w:uiPriority w:val="20"/>
    <w:qFormat/>
    <w:rsid w:val="00701346"/>
    <w:rPr>
      <w:i/>
      <w:iCs/>
    </w:rPr>
  </w:style>
  <w:style w:type="character" w:styleId="a4">
    <w:name w:val="Hyperlink"/>
    <w:basedOn w:val="a0"/>
    <w:uiPriority w:val="99"/>
    <w:semiHidden/>
    <w:unhideWhenUsed/>
    <w:rsid w:val="00701346"/>
    <w:rPr>
      <w:color w:val="0000FF"/>
      <w:u w:val="single"/>
    </w:rPr>
  </w:style>
  <w:style w:type="paragraph" w:customStyle="1" w:styleId="partopera">
    <w:name w:val="p_artopera"/>
    <w:basedOn w:val="a"/>
    <w:rsid w:val="0070134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01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09677">
      <w:bodyDiv w:val="1"/>
      <w:marLeft w:val="0"/>
      <w:marRight w:val="0"/>
      <w:marTop w:val="0"/>
      <w:marBottom w:val="0"/>
      <w:divBdr>
        <w:top w:val="none" w:sz="0" w:space="0" w:color="auto"/>
        <w:left w:val="none" w:sz="0" w:space="0" w:color="auto"/>
        <w:bottom w:val="none" w:sz="0" w:space="0" w:color="auto"/>
        <w:right w:val="none" w:sz="0" w:space="0" w:color="auto"/>
      </w:divBdr>
    </w:div>
    <w:div w:id="1679582451">
      <w:bodyDiv w:val="1"/>
      <w:marLeft w:val="0"/>
      <w:marRight w:val="0"/>
      <w:marTop w:val="0"/>
      <w:marBottom w:val="0"/>
      <w:divBdr>
        <w:top w:val="none" w:sz="0" w:space="0" w:color="auto"/>
        <w:left w:val="none" w:sz="0" w:space="0" w:color="auto"/>
        <w:bottom w:val="none" w:sz="0" w:space="0" w:color="auto"/>
        <w:right w:val="none" w:sz="0" w:space="0" w:color="auto"/>
      </w:divBdr>
      <w:divsChild>
        <w:div w:id="1200584843">
          <w:marLeft w:val="0"/>
          <w:marRight w:val="0"/>
          <w:marTop w:val="0"/>
          <w:marBottom w:val="0"/>
          <w:divBdr>
            <w:top w:val="none" w:sz="0" w:space="0" w:color="auto"/>
            <w:left w:val="none" w:sz="0" w:space="0" w:color="auto"/>
            <w:bottom w:val="none" w:sz="0" w:space="0" w:color="auto"/>
            <w:right w:val="none" w:sz="0" w:space="0" w:color="auto"/>
          </w:divBdr>
        </w:div>
        <w:div w:id="673149433">
          <w:marLeft w:val="0"/>
          <w:marRight w:val="0"/>
          <w:marTop w:val="0"/>
          <w:marBottom w:val="0"/>
          <w:divBdr>
            <w:top w:val="none" w:sz="0" w:space="0" w:color="auto"/>
            <w:left w:val="none" w:sz="0" w:space="0" w:color="auto"/>
            <w:bottom w:val="none" w:sz="0" w:space="0" w:color="auto"/>
            <w:right w:val="none" w:sz="0" w:space="0" w:color="auto"/>
          </w:divBdr>
        </w:div>
        <w:div w:id="140657235">
          <w:marLeft w:val="0"/>
          <w:marRight w:val="0"/>
          <w:marTop w:val="0"/>
          <w:marBottom w:val="0"/>
          <w:divBdr>
            <w:top w:val="none" w:sz="0" w:space="0" w:color="auto"/>
            <w:left w:val="none" w:sz="0" w:space="0" w:color="auto"/>
            <w:bottom w:val="none" w:sz="0" w:space="0" w:color="auto"/>
            <w:right w:val="none" w:sz="0" w:space="0" w:color="auto"/>
          </w:divBdr>
        </w:div>
        <w:div w:id="304699100">
          <w:marLeft w:val="0"/>
          <w:marRight w:val="0"/>
          <w:marTop w:val="0"/>
          <w:marBottom w:val="0"/>
          <w:divBdr>
            <w:top w:val="none" w:sz="0" w:space="0" w:color="auto"/>
            <w:left w:val="none" w:sz="0" w:space="0" w:color="auto"/>
            <w:bottom w:val="none" w:sz="0" w:space="0" w:color="auto"/>
            <w:right w:val="none" w:sz="0" w:space="0" w:color="auto"/>
          </w:divBdr>
        </w:div>
        <w:div w:id="1699773249">
          <w:marLeft w:val="0"/>
          <w:marRight w:val="0"/>
          <w:marTop w:val="0"/>
          <w:marBottom w:val="0"/>
          <w:divBdr>
            <w:top w:val="none" w:sz="0" w:space="0" w:color="auto"/>
            <w:left w:val="none" w:sz="0" w:space="0" w:color="auto"/>
            <w:bottom w:val="none" w:sz="0" w:space="0" w:color="auto"/>
            <w:right w:val="none" w:sz="0" w:space="0" w:color="auto"/>
          </w:divBdr>
        </w:div>
        <w:div w:id="433862661">
          <w:marLeft w:val="0"/>
          <w:marRight w:val="0"/>
          <w:marTop w:val="0"/>
          <w:marBottom w:val="0"/>
          <w:divBdr>
            <w:top w:val="none" w:sz="0" w:space="0" w:color="auto"/>
            <w:left w:val="none" w:sz="0" w:space="0" w:color="auto"/>
            <w:bottom w:val="none" w:sz="0" w:space="0" w:color="auto"/>
            <w:right w:val="none" w:sz="0" w:space="0" w:color="auto"/>
          </w:divBdr>
        </w:div>
        <w:div w:id="1065950954">
          <w:marLeft w:val="0"/>
          <w:marRight w:val="0"/>
          <w:marTop w:val="0"/>
          <w:marBottom w:val="0"/>
          <w:divBdr>
            <w:top w:val="none" w:sz="0" w:space="0" w:color="auto"/>
            <w:left w:val="none" w:sz="0" w:space="0" w:color="auto"/>
            <w:bottom w:val="none" w:sz="0" w:space="0" w:color="auto"/>
            <w:right w:val="none" w:sz="0" w:space="0" w:color="auto"/>
          </w:divBdr>
        </w:div>
        <w:div w:id="113863422">
          <w:marLeft w:val="0"/>
          <w:marRight w:val="0"/>
          <w:marTop w:val="0"/>
          <w:marBottom w:val="0"/>
          <w:divBdr>
            <w:top w:val="none" w:sz="0" w:space="0" w:color="auto"/>
            <w:left w:val="none" w:sz="0" w:space="0" w:color="auto"/>
            <w:bottom w:val="none" w:sz="0" w:space="0" w:color="auto"/>
            <w:right w:val="none" w:sz="0" w:space="0" w:color="auto"/>
          </w:divBdr>
        </w:div>
        <w:div w:id="811140390">
          <w:marLeft w:val="0"/>
          <w:marRight w:val="0"/>
          <w:marTop w:val="0"/>
          <w:marBottom w:val="0"/>
          <w:divBdr>
            <w:top w:val="none" w:sz="0" w:space="0" w:color="auto"/>
            <w:left w:val="none" w:sz="0" w:space="0" w:color="auto"/>
            <w:bottom w:val="none" w:sz="0" w:space="0" w:color="auto"/>
            <w:right w:val="none" w:sz="0" w:space="0" w:color="auto"/>
          </w:divBdr>
        </w:div>
        <w:div w:id="2139258107">
          <w:marLeft w:val="0"/>
          <w:marRight w:val="0"/>
          <w:marTop w:val="0"/>
          <w:marBottom w:val="0"/>
          <w:divBdr>
            <w:top w:val="none" w:sz="0" w:space="0" w:color="auto"/>
            <w:left w:val="none" w:sz="0" w:space="0" w:color="auto"/>
            <w:bottom w:val="none" w:sz="0" w:space="0" w:color="auto"/>
            <w:right w:val="none" w:sz="0" w:space="0" w:color="auto"/>
          </w:divBdr>
        </w:div>
        <w:div w:id="1433941615">
          <w:marLeft w:val="0"/>
          <w:marRight w:val="0"/>
          <w:marTop w:val="0"/>
          <w:marBottom w:val="0"/>
          <w:divBdr>
            <w:top w:val="none" w:sz="0" w:space="0" w:color="auto"/>
            <w:left w:val="none" w:sz="0" w:space="0" w:color="auto"/>
            <w:bottom w:val="none" w:sz="0" w:space="0" w:color="auto"/>
            <w:right w:val="none" w:sz="0" w:space="0" w:color="auto"/>
          </w:divBdr>
        </w:div>
        <w:div w:id="1498837556">
          <w:marLeft w:val="0"/>
          <w:marRight w:val="0"/>
          <w:marTop w:val="0"/>
          <w:marBottom w:val="0"/>
          <w:divBdr>
            <w:top w:val="none" w:sz="0" w:space="0" w:color="auto"/>
            <w:left w:val="none" w:sz="0" w:space="0" w:color="auto"/>
            <w:bottom w:val="none" w:sz="0" w:space="0" w:color="auto"/>
            <w:right w:val="none" w:sz="0" w:space="0" w:color="auto"/>
          </w:divBdr>
        </w:div>
        <w:div w:id="1705864210">
          <w:marLeft w:val="0"/>
          <w:marRight w:val="0"/>
          <w:marTop w:val="0"/>
          <w:marBottom w:val="0"/>
          <w:divBdr>
            <w:top w:val="none" w:sz="0" w:space="0" w:color="auto"/>
            <w:left w:val="none" w:sz="0" w:space="0" w:color="auto"/>
            <w:bottom w:val="none" w:sz="0" w:space="0" w:color="auto"/>
            <w:right w:val="none" w:sz="0" w:space="0" w:color="auto"/>
          </w:divBdr>
        </w:div>
        <w:div w:id="159807409">
          <w:marLeft w:val="0"/>
          <w:marRight w:val="0"/>
          <w:marTop w:val="0"/>
          <w:marBottom w:val="0"/>
          <w:divBdr>
            <w:top w:val="none" w:sz="0" w:space="0" w:color="auto"/>
            <w:left w:val="none" w:sz="0" w:space="0" w:color="auto"/>
            <w:bottom w:val="none" w:sz="0" w:space="0" w:color="auto"/>
            <w:right w:val="none" w:sz="0" w:space="0" w:color="auto"/>
          </w:divBdr>
        </w:div>
        <w:div w:id="1837107795">
          <w:marLeft w:val="0"/>
          <w:marRight w:val="0"/>
          <w:marTop w:val="0"/>
          <w:marBottom w:val="0"/>
          <w:divBdr>
            <w:top w:val="none" w:sz="0" w:space="0" w:color="auto"/>
            <w:left w:val="none" w:sz="0" w:space="0" w:color="auto"/>
            <w:bottom w:val="none" w:sz="0" w:space="0" w:color="auto"/>
            <w:right w:val="none" w:sz="0" w:space="0" w:color="auto"/>
          </w:divBdr>
        </w:div>
        <w:div w:id="648675937">
          <w:marLeft w:val="0"/>
          <w:marRight w:val="0"/>
          <w:marTop w:val="0"/>
          <w:marBottom w:val="0"/>
          <w:divBdr>
            <w:top w:val="none" w:sz="0" w:space="0" w:color="auto"/>
            <w:left w:val="none" w:sz="0" w:space="0" w:color="auto"/>
            <w:bottom w:val="none" w:sz="0" w:space="0" w:color="auto"/>
            <w:right w:val="none" w:sz="0" w:space="0" w:color="auto"/>
          </w:divBdr>
        </w:div>
        <w:div w:id="1587420567">
          <w:marLeft w:val="0"/>
          <w:marRight w:val="0"/>
          <w:marTop w:val="0"/>
          <w:marBottom w:val="0"/>
          <w:divBdr>
            <w:top w:val="none" w:sz="0" w:space="0" w:color="auto"/>
            <w:left w:val="none" w:sz="0" w:space="0" w:color="auto"/>
            <w:bottom w:val="none" w:sz="0" w:space="0" w:color="auto"/>
            <w:right w:val="none" w:sz="0" w:space="0" w:color="auto"/>
          </w:divBdr>
        </w:div>
        <w:div w:id="1000542586">
          <w:marLeft w:val="0"/>
          <w:marRight w:val="0"/>
          <w:marTop w:val="0"/>
          <w:marBottom w:val="0"/>
          <w:divBdr>
            <w:top w:val="none" w:sz="0" w:space="0" w:color="auto"/>
            <w:left w:val="none" w:sz="0" w:space="0" w:color="auto"/>
            <w:bottom w:val="none" w:sz="0" w:space="0" w:color="auto"/>
            <w:right w:val="none" w:sz="0" w:space="0" w:color="auto"/>
          </w:divBdr>
        </w:div>
        <w:div w:id="17526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2015-05-21T06:00:00Z</dcterms:created>
  <dcterms:modified xsi:type="dcterms:W3CDTF">2015-05-21T06:01:00Z</dcterms:modified>
</cp:coreProperties>
</file>